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de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Siarry, Patrick/ </w:t>
            </w:r>
          </w:p>
        </w:tc>
      </w:tr>
      <w:tr>
        <w:trPr>
          <w:trHeight w:val="567"/>
        </w:trPr>
        <w:tc>
          <w:tcPr>
            <w:tcW w:type="dxa" w:w="3000"/>
          </w:tcPr>
          <w:p>
            <w:r>
              <w:t>Adresse bib.</w:t>
            </w:r>
          </w:p>
        </w:tc>
        <w:tc>
          <w:tcPr>
            <w:tcW w:type="dxa" w:w="7000"/>
          </w:tcPr>
          <w:p>
            <w:r>
              <w:t xml:space="preserve">Ellipses/ Berti Editions/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220-222</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échantillonnage/ contrôlabilité/ </w:t>
            </w:r>
          </w:p>
        </w:tc>
      </w:tr>
    </w:tbl>
    <w:p>
      <w:pPr>
        <w:pStyle w:val="Heading3"/>
      </w:pPr>
      <w:r>
        <w:t>Résumé :</w:t>
      </w:r>
    </w:p>
    <w:p>
      <w:r>
        <w:t>Cet ouvrage constitue une ressource précieuse pour les étudiants et les professionnels souhaitant acquérir une compréhension solide de l’automatique et du contrôle des systèmes. Il combine théorie et pratique, offrant des outils et des méthodes pour analyser et concevoir des systèmes asservis dans divers contextes.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