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L'eau, source de vie, source de conflits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Carrefours de la pensée/ Bulard, Martine/ Gélard, Jean-Pierre/ </w:t>
            </w:r>
          </w:p>
        </w:tc>
      </w:tr>
      <w:tr>
        <w:trPr>
          <w:trHeight w:val="567"/>
        </w:trPr>
        <w:tc>
          <w:tcPr>
            <w:tcW w:type="dxa" w:w="3000"/>
          </w:tcPr>
          <w:p>
            <w:r>
              <w:t>Adresse bib.</w:t>
            </w:r>
          </w:p>
        </w:tc>
        <w:tc>
          <w:tcPr>
            <w:tcW w:type="dxa" w:w="7000"/>
          </w:tcPr>
          <w:p>
            <w:r>
              <w:t xml:space="preserve">Presses universitaires de Rennes/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2-7535-0241-2</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source de vie/ gestion de ressource en eau/ </w:t>
            </w:r>
          </w:p>
        </w:tc>
      </w:tr>
    </w:tbl>
    <w:p>
      <w:pPr>
        <w:pStyle w:val="Heading3"/>
      </w:pPr>
      <w:r>
        <w:t>Résumé :</w:t>
      </w:r>
    </w:p>
    <w:p>
      <w:r>
        <w:t>Dans la plupart de pays riches, il suffit d'ouvrir un robinet pour que l'eau coule... et pourtant 1,4 milliard de personnes sont privées d'eau potable. Quelle gestion, équitable et respectueuse de l'environnement, faut-il mettre en place pour que chacun puisse avoir accès à cette ressource naturelle, indispensable à …</w:t>
        <w:br/>
        <w:br/>
        <w:t>Dans la plupart de pays riches, il suffit d'ouvrir un robinet pour que l'eau coule... et pourtant 1,4 milliard de personnes sont privées d'eau potable. Quelle gestion, équitable et respectueuse de l'environnement, faut-il mettre en place pour que chacun puisse avoir accès à cette ressource naturelle, indispensable à la vie ? Comment en réduire la surconsommation, comment en répartir La distribution, comment la préserver des risques de pollution, tels sont quelques-uns des problèmes à résoudre aujourd'hui, alors que le développement industriel et les modes de production agricoles ont radicalement modifié La relation à L'eau que les sociétés humaines avaient su mettre en place au fil du temps. L'eau s'échange, se transfère, se vend... elle devient source de conflit, ou, parfois, de coopération... là où l'on croyait La ressource inépuisable elle commence à manquer. Les échanges et Les débats qui se sont déroulés pendant le 15e Carrefour du Mans sont autant de témoignages, d'interrogations, de propositions qui ne peuvent que nous alerter sur les dangers que court l'eau.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