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commande automatique dans l'industrie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Morris, N.M/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CIE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servomécanisme/ fonction de transfert/ </w:t>
            </w:r>
          </w:p>
        </w:tc>
      </w:tr>
    </w:tbl>
    <w:p>
      <w:pPr>
        <w:pStyle w:val="Heading3"/>
      </w:pPr>
      <w:r>
        <w:t>Résumé :</w:t>
      </w:r>
    </w:p>
    <w:p>
      <w:r>
        <w:t>Cet ouvrage ouvrage classique initiant aux fondements de l'automatisme industriel. Il couvre les systèmes asservis, la régulation, les composants électriques/électroniques et les techniques pour automatiser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