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désordres dans le batiment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Société de contrôles techniques/ Pouvreau, 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321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Moniteur référence technique(N°:None)</w:t>
            </w:r>
          </w:p>
        </w:tc>
      </w:tr>
      <w:tr>
        <w:trPr>
          <w:trHeight w:val="567"/>
        </w:trPr>
        <w:tc>
          <w:tcPr>
            <w:tcW w:type="dxa" w:w="3000"/>
          </w:tcPr>
          <w:p>
            <w:r>
              <w:t>Numéro d'Identification</w:t>
            </w:r>
          </w:p>
        </w:tc>
        <w:tc>
          <w:tcPr>
            <w:tcW w:type="dxa" w:w="7000"/>
          </w:tcPr>
          <w:p>
            <w:r>
              <w:t>2281112721</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désordre dans le bâtiment/ pathologie du bâtiment/ </w:t>
            </w:r>
          </w:p>
        </w:tc>
      </w:tr>
    </w:tbl>
    <w:p>
      <w:pPr>
        <w:pStyle w:val="Heading3"/>
      </w:pPr>
      <w:r>
        <w:t>Résumé :</w:t>
      </w:r>
    </w:p>
    <w:p>
      <w:r>
        <w:t>Le nombre de déclarations de sinistres, recensées ces dernières années au titre des contrats par chantier, a augmenté de plus de 30 % et leur coût de près de 40%. ces chiffres, qui résonnent comme un réquisitoire, sont-ils pour autant une fatalité? certes, non. et les 270 solutions proposées ici montrent de façon flagrante qu'il est possible d'éviter toutes sortes …</w:t>
        <w:br/>
        <w:br/>
        <w:t>le nombre de déclarations de sinistres, recensées ces dernières années au titre des contrats par chantier, a augmenté de plus de 30 % et leur coût de près de 40%. ces chiffres, qui résonnent comme un réquisitoire, sont-ils pour autant une fatalité? certes, non. et les 270 solutions proposées ici montrent de façon flagrante qu'il est possible d'éviter toutes sortes de désordres si l'on applique une démarche de prévention à chacune des étapes de la construction. ce livre, largement illustré, présente de façon claire et précise divers désordres constatés en phase d'études ou lors de l'exécution des travaux, et les solutions qui ont permis d'y remédier à temps. il s'agit donc de pathologies potentielles détectées avant la réception des ouvrages et la mise en jeu des garanties. les " désordres évités" qui sont décrits sont des cas réels rencontrés lors de missions de contrôle technique ; ils correspondent aux anomalies les plus fréquentes, bien que quelques cas peu courants aient été également choisis pour leur intérêt pédagogique. ils sont présentés sous forme de fiches, classées selon les principales fonctions assignées aux éléments d'ouvrage et aux équipements des bâtiments, ce qui rend aisée et efficace la consultation de ce guide. socotec a tiré parti de ces fiches de désordres évités, élaborées par ses ingénieurs, en développant des méthodes d'analyse des risques et de contrôle assistées par ordinateur.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