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de l'environnement littoral et côtier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Joanny, Michel/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Bilans &amp; prospectives(N°:None)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2905434813</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des rivages/ protection/ </w:t>
            </w:r>
          </w:p>
        </w:tc>
      </w:tr>
    </w:tbl>
    <w:p>
      <w:pPr>
        <w:pStyle w:val="Heading3"/>
      </w:pPr>
      <w:r>
        <w:t>Résumé :</w:t>
      </w:r>
    </w:p>
    <w:p>
      <w:r>
        <w:t>La surveillance de la qualité du milieu marin littoral combine des activités de natures diverses, certaines dites de routine ou d'application, d'autres de recherche méthodologique ou de développement des connaissances. De plus, elle s'inscrit dans l'histoire somme toute récente - une trentaine d'années -, de l'étude et de la protection de l'environnement des milieux marins littoraux. Le présent document fait le point sur les stratégies actuellement utilisées pour la mise en oeuvre de cette surveillance du littoral national. Il décrit de façon condensée les objectifs que se sont fixés les divers réseaux de surveillance existants, et les moyens stratégiques utilisés pour les atteindre. Partant de ce constat, et compte tenu des évolutions attendues dans le domaine de la surveillance, il est proposé un ensemble de recommandations, orientées sur une optimisation progressive des stratégies de surveillance et de leur environnement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