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Nouveau mémento de béton précontraint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Dreux, Georges/ Brice, L. P./ </w:t>
            </w:r>
          </w:p>
        </w:tc>
      </w:tr>
      <w:tr>
        <w:trPr>
          <w:trHeight w:val="567"/>
        </w:trPr>
        <w:tc>
          <w:tcPr>
            <w:tcW w:type="dxa" w:w="3000"/>
          </w:tcPr>
          <w:p>
            <w:r>
              <w:t>Edition</w:t>
            </w:r>
          </w:p>
        </w:tc>
        <w:tc>
          <w:tcPr>
            <w:tcW w:type="dxa" w:w="7000"/>
          </w:tcPr>
          <w:p>
            <w:r>
              <w:t>2 éd. mise à jour et augmentée</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X-60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UTI(N°:None)</w:t>
            </w:r>
          </w:p>
        </w:tc>
      </w:tr>
      <w:tr>
        <w:trPr>
          <w:trHeight w:val="567"/>
        </w:trPr>
        <w:tc>
          <w:tcPr>
            <w:tcW w:type="dxa" w:w="3000"/>
          </w:tcPr>
          <w:p>
            <w:r>
              <w:t>Thème</w:t>
            </w:r>
          </w:p>
        </w:tc>
        <w:tc>
          <w:tcPr>
            <w:tcW w:type="dxa" w:w="7000"/>
          </w:tcPr>
          <w:p>
            <w:r>
              <w:t>Béton (tous types)</w:t>
            </w:r>
          </w:p>
        </w:tc>
      </w:tr>
      <w:tr>
        <w:trPr>
          <w:trHeight w:val="567"/>
        </w:trPr>
        <w:tc>
          <w:tcPr>
            <w:tcW w:type="dxa" w:w="3000"/>
          </w:tcPr>
          <w:p>
            <w:r>
              <w:t>Classification(s)</w:t>
            </w:r>
          </w:p>
        </w:tc>
        <w:tc>
          <w:tcPr>
            <w:tcW w:type="dxa" w:w="7000"/>
          </w:tcPr>
          <w:p>
            <w:r>
              <w:t xml:space="preserve">Béton (tous types)/ </w:t>
            </w:r>
          </w:p>
        </w:tc>
      </w:tr>
      <w:tr>
        <w:trPr>
          <w:trHeight w:val="567"/>
        </w:trPr>
        <w:tc>
          <w:tcPr>
            <w:tcW w:type="dxa" w:w="3000"/>
          </w:tcPr>
          <w:p>
            <w:r>
              <w:t>Sujet(s)</w:t>
            </w:r>
          </w:p>
        </w:tc>
        <w:tc>
          <w:tcPr>
            <w:tcW w:type="dxa" w:w="7000"/>
          </w:tcPr>
          <w:p>
            <w:r>
              <w:t xml:space="preserve">béton précontraint/ béton à haute résistance/ câble de précontrainte/ </w:t>
            </w:r>
          </w:p>
        </w:tc>
      </w:tr>
    </w:tbl>
    <w:p>
      <w:pPr>
        <w:pStyle w:val="Heading3"/>
      </w:pPr>
      <w:r>
        <w:t>Résumé :</w:t>
      </w:r>
    </w:p>
    <w:p>
      <w:r>
        <w:t>Le Nouveau mémento de béton précontraint est un ouvrage de référence consacré à la conception, au calcul et à la mise en œuvre des structures en béton précontraint. Il présente de manière synthétique les principes fondamentaux de la précontrainte, les matériaux utilisés, les techniques de pré-tension et de post-tension, ainsi que les règles de vérification aux états limites ultimes et de service.</w:t>
        <w:br/>
        <w:br/>
        <w:t>L’ouvrage met l’accent sur les pertes de précontrainte, le comportement mécanique des structures et les applications courantes en bâtiment, ouvrages industriels et génie civil. Il constitue un outil pratique de dimensionnement et de contrôle, largement utilisé en étude et sur chantier.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