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des ciments mortiers et bétons. T2, Pratique du bétonnage, pathologie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Vénuat, Michel/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Edition Moniteur/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2281111164</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dosage/ béton sous marin/ corrosion des armatures/ </w:t>
            </w:r>
          </w:p>
        </w:tc>
      </w:tr>
    </w:tbl>
    <w:p>
      <w:pPr>
        <w:pStyle w:val="Heading3"/>
      </w:pPr>
      <w:r>
        <w:t>Résumé :</w:t>
      </w:r>
    </w:p>
    <w:p>
      <w:r>
        <w:t>Le Tome 2 de cet ouvrage constitue un guide pratique approfondi sur le bétonnage, la pathologie du béton et les applications industrielles et civiles. Il s’adresse aux ingénieurs, techniciens, chefs de chantier et étudiants en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