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Génie mécanique, production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Barlier, Claude/ Poulet, Benoît/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Casteilla-Éducalivre/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A. Capliez. Mémotech(N°:None)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2713525063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eco-conception/ 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480 pages propose des démarches, des guides de choix, des fiches de calculs et des banques de données utiles au bureau des méthodes et à l'atelier.</w:t>
        <w:br/>
        <w:br/>
        <w:t>Il traite :</w:t>
        <w:br/>
        <w:br/>
        <w:t></w:t>
        <w:tab/>
        <w:t>de l'élaboration des "documents méthodes" (avant-projet, contrat de phase, etc.),</w:t>
        <w:br/>
        <w:br/>
        <w:t></w:t>
        <w:tab/>
        <w:t>du choix des outils et des conditions de coupe correspondantes, de la mise en oeuvre des moyens de production,</w:t>
        <w:br/>
        <w:br/>
        <w:t></w:t>
        <w:tab/>
        <w:t>de la conception des porte-pièces,</w:t>
        <w:br/>
        <w:br/>
        <w:t></w:t>
        <w:tab/>
        <w:t>des moyens de mesure et de contrôle industriels.</w:t>
        <w:br/>
        <w:br/>
        <w:t>Il contient par ailleurs les notions fondamentales en matière de qualité, gestion de la production et maintenance. Il est conforme à la nouvelle norme de désignation des aciers. L'édition 2003 met à jour le chapitre les états de surface.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