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larves de crustacés décapodes des côtes françaises de la Manche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 Jocelyne/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175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p.p. 168-172. Index</w:t>
            </w:r>
          </w:p>
        </w:tc>
      </w:tr>
      <w:tr>
        <w:trPr>
          <w:trHeight w:val="567"/>
        </w:trPr>
        <w:tc>
          <w:tcPr>
            <w:tcW w:type="dxa" w:w="3000"/>
          </w:tcPr>
          <w:p>
            <w:r>
              <w:t>Numéro d'Identification</w:t>
            </w:r>
          </w:p>
        </w:tc>
        <w:tc>
          <w:tcPr>
            <w:tcW w:type="dxa" w:w="7000"/>
          </w:tcPr>
          <w:p>
            <w:r>
              <w:t>2844330517</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590/ </w:t>
            </w:r>
          </w:p>
        </w:tc>
      </w:tr>
      <w:tr>
        <w:trPr>
          <w:trHeight w:val="567"/>
        </w:trPr>
        <w:tc>
          <w:tcPr>
            <w:tcW w:type="dxa" w:w="3000"/>
          </w:tcPr>
          <w:p>
            <w:r>
              <w:t>Sujet(s)</w:t>
            </w:r>
          </w:p>
        </w:tc>
        <w:tc>
          <w:tcPr>
            <w:tcW w:type="dxa" w:w="7000"/>
          </w:tcPr>
          <w:p>
            <w:r>
              <w:t xml:space="preserve">Décapodes (crustacés)/ larves/ Populations/ </w:t>
            </w:r>
          </w:p>
        </w:tc>
      </w:tr>
    </w:tbl>
    <w:p>
      <w:pPr>
        <w:pStyle w:val="Heading3"/>
      </w:pPr>
      <w:r>
        <w:t>Résumé :</w:t>
      </w:r>
    </w:p>
    <w:p>
      <w:r>
        <w:t>L'ouvrage, conçu comme un ensemble de 131 fiches, décrit les deux phases " zoé " et " mégalope " des 77 taxons de crustacés décapodes inventoriés le long des côtes de la Manche et de ses zones limitrophes. Chaque fiche comporte une photographie en couleurs originale, qui facilite l'identification des larves, et des graphes qui montrent leurs périodes d'abondance dans les six régions étudiées. Cet ouvrage s'adresse tout particulièrement aux biologistes confrontés à l'identification du zooplancton et aux écologistes.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