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circuits électriques en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Abdessemed, Rachid/ Aggoune, M.S./ Kadid, F.Z./ </w:t>
            </w:r>
          </w:p>
        </w:tc>
      </w:tr>
      <w:tr>
        <w:trPr>
          <w:trHeight w:val="567"/>
        </w:trPr>
        <w:tc>
          <w:tcPr>
            <w:tcW w:type="dxa" w:w="3000"/>
          </w:tcPr>
          <w:p>
            <w:r>
              <w:t>Adresse bib.</w:t>
            </w:r>
          </w:p>
        </w:tc>
        <w:tc>
          <w:tcPr>
            <w:tcW w:type="dxa" w:w="7000"/>
          </w:tcPr>
          <w:p>
            <w:r>
              <w:t xml:space="preserve">Presses de l ’Université de Batna/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des circuits électriques/ courant continu/ </w:t>
            </w:r>
          </w:p>
        </w:tc>
      </w:tr>
    </w:tbl>
    <w:p>
      <w:pPr>
        <w:pStyle w:val="Heading3"/>
      </w:pPr>
      <w:r>
        <w:t>Résumé :</w:t>
      </w:r>
    </w:p>
    <w:p>
      <w:r>
        <w:t>En vue de l’application des nouveaux cursus universitaires proposés par les CPN (Conseil Pédagogique National) dans le cadre de la refonte des programmes initiée par le ministère des l’Enseignement Supérieur et de la Recherche Scientifique, et se basant sur les recommandations des équipes de réflexion au niveau des différents établissements, cet ouvrage a été rédigé principalement comme outil pédagogique dans le souci de faciliter aux étudiants de la première année universitaire la compréhension des différents théorèmes et méthodes d’analyse des circuits électriques en courant continu.Ce document, scindé en onze parties, les dix premières concernant les théorèmes et les méthodes principales d’analyse des circuits électriques. Chacune d’elles est composée d’un cours théorique formulé de manière très simple, et mise en valeur par des exercices d’application avec solutions ou réponses. La dernière partie contient des exercices généraux dont les résolutions nécessitent l’application de deux ou plusieurs théorèmes ou méthodes d’analyse.Les exercices proposés sont, à de rares exceptions, non répétitifs, ce qui permet de les résoudre par l’application de différentes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