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Modélisation des machines électriques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Abdessemed, Rachid/ Kadjoudj, Mohamed/ </w:t>
            </w:r>
          </w:p>
        </w:tc>
      </w:tr>
      <w:tr>
        <w:trPr>
          <w:trHeight w:val="567"/>
        </w:trPr>
        <w:tc>
          <w:tcPr>
            <w:tcW w:type="dxa" w:w="3000"/>
          </w:tcPr>
          <w:p>
            <w:r>
              <w:t>Adresse bib.</w:t>
            </w:r>
          </w:p>
        </w:tc>
        <w:tc>
          <w:tcPr>
            <w:tcW w:type="dxa" w:w="7000"/>
          </w:tcPr>
          <w:p>
            <w:r>
              <w:t xml:space="preserve">Presses de l ’Université de Batna/ </w:t>
            </w:r>
          </w:p>
        </w:tc>
      </w:tr>
      <w:tr>
        <w:trPr>
          <w:trHeight w:val="567"/>
        </w:trPr>
        <w:tc>
          <w:tcPr>
            <w:tcW w:type="dxa" w:w="3000"/>
          </w:tcPr>
          <w:p>
            <w:r>
              <w:t>Nombre de Pages</w:t>
            </w:r>
          </w:p>
        </w:tc>
        <w:tc>
          <w:tcPr>
            <w:tcW w:type="dxa" w:w="7000"/>
          </w:tcPr>
          <w:p>
            <w:r>
              <w:t>338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modélisation des machines/ machines électriques/ </w:t>
            </w:r>
          </w:p>
        </w:tc>
      </w:tr>
    </w:tbl>
    <w:p>
      <w:pPr>
        <w:pStyle w:val="Heading3"/>
      </w:pPr>
      <w:r>
        <w:t>Résumé :</w:t>
      </w:r>
    </w:p>
    <w:p>
      <w:r>
        <w:t>Dans cet ouvrage très documenté qui est un livre de synthèse et d’approfondissement, les auteurs nous offrent une version globale de la modélisation des machines électriques. Ils en exposent les modèles mathématiques des machines électriques en fonctionnements moteur et générateur, donnent certains résultats de la simulation et décrivent très largement les méthodes d’identification paramétrique.Ecrit dans un langage aussi clair et aussi concis que possible, ce document pédagogique servant d’initiation et de référence intéressera toute la communauté électrotechnicienne qui souhaite travailler dans ce domaine.Chaque chapitre est pratiquement indépendant, sans que cela nuise à l’homogénéité de l’ensemble. L’équilibre est constamment maintenu entre la rigueur mathématique et l’efficacité, ce qui rend l’utilisation de ce manuel particulièrement aisée.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