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d'automatique.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Rivoire, Maurice/ Ferrier, Jean-Louis/ Groleau, Jean/ </w:t>
            </w:r>
          </w:p>
        </w:tc>
      </w:tr>
      <w:tr>
        <w:trPr>
          <w:trHeight w:val="567"/>
        </w:trPr>
        <w:tc>
          <w:tcPr>
            <w:tcW w:type="dxa" w:w="3000"/>
          </w:tcPr>
          <w:p>
            <w:r>
              <w:t>Adresse bib.</w:t>
            </w:r>
          </w:p>
        </w:tc>
        <w:tc>
          <w:tcPr>
            <w:tcW w:type="dxa" w:w="7000"/>
          </w:tcPr>
          <w:p>
            <w:r>
              <w:t xml:space="preserve">Eyrolles/ Chihab/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analogique/ regulation/ </w:t>
            </w:r>
          </w:p>
        </w:tc>
      </w:tr>
    </w:tbl>
    <w:p>
      <w:pPr>
        <w:pStyle w:val="Heading3"/>
      </w:pPr>
      <w:r>
        <w:t>Résumé :</w:t>
      </w:r>
    </w:p>
    <w:p>
      <w:r>
        <w:t>Cet ouvrage aborde également des outils d’analyse et de synthèse, tels que les diagrammes de Bode et les méthodes de Nyquist, ainsi que des stratégies de conception de régulateurs. En somme, ce livre est un guide pratique pour les étudiants et les professionnels souhaitant approfondir leurs connaissances en automatique et en théorie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