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Actions éoliennes, phénomènes d'évaporation et d'hydrologie superficielle dans les régions arides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Centre national de la recherche scientifique/ Crausse, Étienne/ </w:t>
            </w:r>
          </w:p>
        </w:tc>
      </w:tr>
      <w:tr>
        <w:trPr>
          <w:trHeight w:val="567"/>
        </w:trPr>
        <w:tc>
          <w:tcPr>
            <w:tcW w:type="dxa" w:w="3000"/>
          </w:tcPr>
          <w:p>
            <w:r>
              <w:t>Adresse bib.</w:t>
            </w:r>
          </w:p>
        </w:tc>
        <w:tc>
          <w:tcPr>
            <w:tcW w:type="dxa" w:w="7000"/>
          </w:tcPr>
          <w:p>
            <w:r>
              <w:t xml:space="preserve">Editions du Centre national de la recherche scientifique/ </w:t>
            </w:r>
          </w:p>
        </w:tc>
      </w:tr>
      <w:tr>
        <w:trPr>
          <w:trHeight w:val="567"/>
        </w:trPr>
        <w:tc>
          <w:tcPr>
            <w:tcW w:type="dxa" w:w="3000"/>
          </w:tcPr>
          <w:p>
            <w:r>
              <w:t>Nombre de Pages</w:t>
            </w:r>
          </w:p>
        </w:tc>
        <w:tc>
          <w:tcPr>
            <w:tcW w:type="dxa" w:w="7000"/>
          </w:tcPr>
          <w:p>
            <w:r>
              <w:t>376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Collection</w:t>
            </w:r>
          </w:p>
        </w:tc>
        <w:tc>
          <w:tcPr>
            <w:tcW w:type="dxa" w:w="7000"/>
          </w:tcPr>
          <w:p>
            <w:r>
              <w:t>Colloques internationaux du Centre national de la recherche scientifique(N°:None)</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évaporation et d'hydrologie/ région aride/ </w:t>
            </w:r>
          </w:p>
        </w:tc>
      </w:tr>
    </w:tbl>
    <w:p>
      <w:pPr>
        <w:pStyle w:val="Heading3"/>
      </w:pPr>
      <w:r>
        <w:t>Résumé :</w:t>
      </w:r>
    </w:p>
    <w:p>
      <w:r>
        <w:t>Ce document présente ici l'ensemble des thèmes traités lors du colloque tenu par CNRS en Alger du 27 au 31 mars 1951. Dans le document, les premiers thèmes exposés portent sur les actions éoliennes, les deuxièmes sur les questions diverses relatives aux dunes et aux sols et enfin la dernière partie, sur l'évaporation et l'hyfrologie superficielle.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