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eurocodes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de Saint-Martin, Jean/ Calgaro, Jean-Armand/ Aribert, Jean-Marie/ Frank, Roger/ Baloche, Charles/ Kruppa, Joel/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Bibliogr. Index p.p 341-345</w:t>
            </w:r>
          </w:p>
        </w:tc>
      </w:tr>
      <w:tr>
        <w:trPr>
          <w:trHeight w:val="567"/>
        </w:trPr>
        <w:tc>
          <w:tcPr>
            <w:tcW w:type="dxa" w:w="3000"/>
          </w:tcPr>
          <w:p>
            <w:r>
              <w:t>Numéro d'Identification</w:t>
            </w:r>
          </w:p>
        </w:tc>
        <w:tc>
          <w:tcPr>
            <w:tcW w:type="dxa" w:w="7000"/>
          </w:tcPr>
          <w:p>
            <w:r>
              <w:t>2281125608</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normalisation européenne/ conception structurale/ </w:t>
            </w:r>
          </w:p>
        </w:tc>
      </w:tr>
    </w:tbl>
    <w:p>
      <w:pPr>
        <w:pStyle w:val="Heading3"/>
      </w:pPr>
      <w:r>
        <w:t>Résumé :</w:t>
      </w:r>
    </w:p>
    <w:p>
      <w:r>
        <w:t>Les eurocodes sont des normes européennes qui bouleversent les méthodes de calculs dans le domaine de la conception et du dimensionnement des ouvrages et dans celui de la vérification de leur résistance mécanique. ils ont pour objet d'harmoniser, au sein de l'union européenne, les règles de calcul des bâtiments et des ouvrages de génie civil, créant ainsi un "marché unique" de la construction.</w:t>
        <w:br/>
        <w:br/>
        <w:t>appelés à remplacer l'ensemble des règles nationales (telles que les règles NV, BAEL, BPEL, CM, CB, PS, etc.), les eurocodes seront d'application obligatoire très prochainement pour les premiers d'entre eux.</w:t>
        <w:br/>
        <w:br/>
        <w:t>il s'agit là d'une véritable révolution des habitudes des concepteurs qui doivent, dès à présent, s'accoutumer aux nouveaux modes de calculs imposés par les eurocodes.</w:t>
        <w:br/>
        <w:br/>
        <w:t>dans cette perspective, ce livre a pour ambition d'aider les professionnels concernés à s'initier à cette approche nouvelle. il explique, dans une présentation synthétique et à l'aide de nombreux exemples :</w:t>
        <w:br/>
        <w:br/>
        <w:t>•</w:t>
        <w:tab/>
        <w:t>l'intégration des eurocodes dans le système français</w:t>
        <w:br/>
        <w:br/>
        <w:t>•</w:t>
        <w:tab/>
        <w:t>les bases du calcul des structures et les actions sur les ouvrages (eurocode 1)</w:t>
        <w:br/>
        <w:br/>
        <w:t>•</w:t>
        <w:tab/>
        <w:t>la conception et le calcul des structures en béton armé et précontraint (eurocode 2), en acier (eurocode 3), mixtes acier-béton (eurocode 4), en bois (eurocode 5), en maçonneries (eurocode 6), en aluminium (eurocode 9)</w:t>
        <w:br/>
        <w:br/>
        <w:t>•</w:t>
        <w:tab/>
        <w:t>les calculs géotechniques (eurocode 7)</w:t>
        <w:br/>
        <w:br/>
        <w:t>•</w:t>
        <w:tab/>
        <w:t>les calculs des structures pour leur résistance aux séismes (eurocode 8)</w:t>
        <w:br/>
        <w:br/>
        <w:t>de plus, les analogies et les différences entre les eurocodes et les normes françaises sont mises en évidence afin de faciliter le passage à ces nouvelles normes.</w:t>
        <w:br/>
        <w:br/>
        <w:t>cet ouvrage s'adresse aux ingénieurs de bureaux d'études ou d'entreprises ainsi qu'aux formateurs, concepteurs d'ouvrages, maîtres d'oeuvre et conducteurs d'opération.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