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Wallace, Bruce/ Lucotte, Gérard/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2225381925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Génétique de population/ </w:t>
            </w:r>
          </w:p>
        </w:tc>
      </w:tr>
    </w:tbl>
    <w:p>
      <w:pPr>
        <w:pStyle w:val="Heading3"/>
      </w:pPr>
      <w:r>
        <w:t>Résumé :</w:t>
      </w:r>
    </w:p>
    <w:p>
      <w:r>
        <w:t>L’ouvrage vise à expliquer comment et pourquoi la composition génétique des populations change au fil des générations, sous l’effet des forces évolutives. Il met en relation génétique mendélienne et évolution en étudiant l’évolution des fréquences alléliques (variantes d’un gène) dans une population donnée. ([Cambridge University Press &amp; Assessment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