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Automatique et informatique industrielle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Monpeurt, Yves/ Oudjedi, Maksoud/ </w:t>
            </w:r>
          </w:p>
        </w:tc>
      </w:tr>
      <w:tr>
        <w:trPr>
          <w:trHeight w:val="567"/>
        </w:trPr>
        <w:tc>
          <w:tcPr>
            <w:tcW w:type="dxa" w:w="3000"/>
          </w:tcPr>
          <w:p>
            <w:r>
              <w:t>Adresse bib.</w:t>
            </w:r>
          </w:p>
        </w:tc>
        <w:tc>
          <w:tcPr>
            <w:tcW w:type="dxa" w:w="7000"/>
          </w:tcPr>
          <w:p>
            <w:r>
              <w:t xml:space="preserve">Hachette technique/ </w:t>
            </w:r>
          </w:p>
        </w:tc>
      </w:tr>
      <w:tr>
        <w:trPr>
          <w:trHeight w:val="567"/>
        </w:trPr>
        <w:tc>
          <w:tcPr>
            <w:tcW w:type="dxa" w:w="3000"/>
          </w:tcPr>
          <w:p>
            <w:r>
              <w:t>Nombre de Pages</w:t>
            </w:r>
          </w:p>
        </w:tc>
        <w:tc>
          <w:tcPr>
            <w:tcW w:type="dxa" w:w="7000"/>
          </w:tcPr>
          <w:p>
            <w:r>
              <w:t>127 p.</w:t>
            </w:r>
          </w:p>
        </w:tc>
      </w:tr>
      <w:tr>
        <w:trPr>
          <w:trHeight w:val="567"/>
        </w:trPr>
        <w:tc>
          <w:tcPr>
            <w:tcW w:type="dxa" w:w="3000"/>
          </w:tcPr>
          <w:p>
            <w:r>
              <w:t>Illustration</w:t>
            </w:r>
          </w:p>
        </w:tc>
        <w:tc>
          <w:tcPr>
            <w:tcW w:type="dxa" w:w="7000"/>
          </w:tcPr>
          <w:p>
            <w:r>
              <w:t>ill., couv. ill.</w:t>
            </w:r>
          </w:p>
        </w:tc>
      </w:tr>
      <w:tr>
        <w:trPr>
          <w:trHeight w:val="567"/>
        </w:trPr>
        <w:tc>
          <w:tcPr>
            <w:tcW w:type="dxa" w:w="3000"/>
          </w:tcPr>
          <w:p>
            <w:r>
              <w:t>Format</w:t>
            </w:r>
          </w:p>
        </w:tc>
        <w:tc>
          <w:tcPr>
            <w:tcW w:type="dxa" w:w="7000"/>
          </w:tcPr>
          <w:p>
            <w:r>
              <w:t>26 cm</w:t>
            </w:r>
          </w:p>
        </w:tc>
      </w:tr>
      <w:tr>
        <w:trPr>
          <w:trHeight w:val="567"/>
        </w:trPr>
        <w:tc>
          <w:tcPr>
            <w:tcW w:type="dxa" w:w="3000"/>
          </w:tcPr>
          <w:p>
            <w:r>
              <w:t>Numéro d'Identification</w:t>
            </w:r>
          </w:p>
        </w:tc>
        <w:tc>
          <w:tcPr>
            <w:tcW w:type="dxa" w:w="7000"/>
          </w:tcPr>
          <w:p>
            <w:r>
              <w:t>2011666759</w:t>
            </w:r>
          </w:p>
        </w:tc>
      </w:tr>
      <w:tr>
        <w:trPr>
          <w:trHeight w:val="567"/>
        </w:trPr>
        <w:tc>
          <w:tcPr>
            <w:tcW w:type="dxa" w:w="3000"/>
          </w:tcPr>
          <w:p>
            <w:r>
              <w:t>Thème</w:t>
            </w:r>
          </w:p>
        </w:tc>
        <w:tc>
          <w:tcPr>
            <w:tcW w:type="dxa" w:w="7000"/>
          </w:tcPr>
          <w:p>
            <w:r>
              <w:t>Automatique</w:t>
            </w:r>
          </w:p>
        </w:tc>
      </w:tr>
      <w:tr>
        <w:trPr>
          <w:trHeight w:val="567"/>
        </w:trPr>
        <w:tc>
          <w:tcPr>
            <w:tcW w:type="dxa" w:w="3000"/>
          </w:tcPr>
          <w:p>
            <w:r>
              <w:t>Classification(s)</w:t>
            </w:r>
          </w:p>
        </w:tc>
        <w:tc>
          <w:tcPr>
            <w:tcW w:type="dxa" w:w="7000"/>
          </w:tcPr>
          <w:p>
            <w:r>
              <w:t xml:space="preserve">629.8 / </w:t>
            </w:r>
          </w:p>
        </w:tc>
      </w:tr>
      <w:tr>
        <w:trPr>
          <w:trHeight w:val="567"/>
        </w:trPr>
        <w:tc>
          <w:tcPr>
            <w:tcW w:type="dxa" w:w="3000"/>
          </w:tcPr>
          <w:p>
            <w:r>
              <w:t>Sujet(s)</w:t>
            </w:r>
          </w:p>
        </w:tc>
        <w:tc>
          <w:tcPr>
            <w:tcW w:type="dxa" w:w="7000"/>
          </w:tcPr>
          <w:p>
            <w:r>
              <w:t xml:space="preserve">informatique industrielle/ contrôle et régulation/ </w:t>
            </w:r>
          </w:p>
        </w:tc>
      </w:tr>
    </w:tbl>
    <w:p>
      <w:pPr>
        <w:pStyle w:val="Heading3"/>
      </w:pPr>
      <w:r>
        <w:t>Résumé :</w:t>
      </w:r>
    </w:p>
    <w:p>
      <w:r>
        <w:t>Cet ouvrage mis à jour sous une nouvelle présentation, traite l'ensemble du programme rénové d'Automatique et Informatique Industrielle. Il propose des documents à compléter, des exemples à imaginer suivant une démarche active et motivante pour les élèves. Ce livre permet au professeur d'adapter son enseignement en fonction du matériel et des parties opératives dont il dispose dans le laboratoire de son établissement. Une double préoccupation a dirigé la conception de cet ouvrage : * doter l'élève d'outils indispensables pour appréhender au mieux les notions essentielles, * organiser et structurer l'ensemble de ces connaissances afin d'acquérir le savoir-faire de l'Automatique et  informatique Industrielle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