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véhicules lourds routiers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Mécanique De Véhicules Lourds Routiers(N°:7)</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2894467095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pneumatique industrielle/ compressibilité/ </w:t>
            </w:r>
          </w:p>
        </w:tc>
      </w:tr>
    </w:tbl>
    <w:p>
      <w:pPr>
        <w:pStyle w:val="Heading3"/>
      </w:pPr>
      <w:r>
        <w:t>Résumé :</w:t>
      </w:r>
    </w:p>
    <w:p>
      <w:r>
        <w:t>Ce document pédagogique présente les principes fondamentaux de l’hydraulique et de la pneumatique appliqués aux systèmes industriels. Il explique le fonctionnement des circuits hydrauliques et pneumatiques, les composants essentiels (pompes, vérins, distributeurs, compresseurs, valves) et leur mise en œuvre. L’ouvrage met l’accent sur les applications pratiques, la lecture de schémas, le montage, l’exploitation et la maintenance des systèmes. Il s’adresse principalement aux étudiants et techniciens des domaines de la mécanique, de l’automatisation et de l’électrotechnique.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