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Artographie thématique. 3, méthodes quantitatives et transformations attributaires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Colette, Cauvin/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Traité IGAT. Aspects fondamentaux de l'analyse spatiale(N°:None)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235-260. Index p.p. 373-284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9782746218840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Sciences de la terre et des autres mondes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anamorphose/ cartographie dynamique/ </w:t>
            </w:r>
          </w:p>
        </w:tc>
      </w:tr>
    </w:tbl>
    <w:p>
      <w:pPr>
        <w:pStyle w:val="Heading3"/>
      </w:pPr>
      <w:r>
        <w:t>Résumé :</w:t>
      </w:r>
    </w:p>
    <w:p>
      <w:r>
        <w:t>Ce troisième volume porte sur l'apport des méthodes quantitatives aux transformations des attributs [Z], en accordant une place spécifique à la discrétisation d'une seule variable. Pour le traitement de plusieurs variables, il regroupe de nombreux procédés graphiques et mathématiques de généralisation et de modélisation thématique et spatiothématique.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