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Escobar, Francisco/ Serradj, Aziz/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IGAT, information géographique et aménagement du territoire. Aspects fondamentaux de l'analyse spatiale(N°:None)</w:t>
            </w:r>
          </w:p>
        </w:tc>
      </w:tr>
      <w:tr>
        <w:trPr>
          <w:trHeight w:val="567"/>
        </w:trPr>
        <w:tc>
          <w:tcPr>
            <w:tcW w:type="dxa" w:w="3000"/>
          </w:tcPr>
          <w:p>
            <w:r>
              <w:t>Numéro d'Identification</w:t>
            </w:r>
          </w:p>
        </w:tc>
        <w:tc>
          <w:tcPr>
            <w:tcW w:type="dxa" w:w="7000"/>
          </w:tcPr>
          <w:p>
            <w:r>
              <w:t>9782746215351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systèmes asservis/ théorie des mécanismes/ </w:t>
            </w:r>
          </w:p>
        </w:tc>
      </w:tr>
    </w:tbl>
    <w:p>
      <w:pPr>
        <w:pStyle w:val="Heading3"/>
      </w:pPr>
      <w:r>
        <w:t>Résumé :</w:t>
      </w:r>
    </w:p>
    <w:p>
      <w:r>
        <w:t>Le traité Information Géographique et Aménagement du Territoire répond au besoin de la communauté de la géomatique et de l'analyse spatiale de disposer d'un fonds commun de connaissances interdisciplinaires. Il ouvre le champ à son élargissement à la fois vers l'amont, du côté des diverses modélisations spatiales, et vers l'aval, en direction d'applications significatives.. Les ouvrages du traité IGAT sont répartis en trois domaines : Aspects fondamentaux de l'analyse spatiale présente un ensemble de modélisations et de représentations directement utiles aux systèmes d'information géographique ; Géomatique constitue un état de l'art des SIG et de leurs évolutions prévisibles ; Aménagement et gestion du territoire regroupe des études de cas concrets, mais également des synthèses, autour de différents problèmes spatiaux. Les savoirs rassemblés dans chaque ouvrage ont été choisis pour leur pertinence dans l'avancée des connaissances ou pour la qualité des résultats obtenus. Chaque volume du traité présente des principes généraux, des éléments théoriques, des modèles, mais aussi des applications. L'aspect très largement pluridisciplinaire de ce domaine, rapidement émergent, est couvert par des ouvrages d'orientation plus thématique et d'autres d'orientation plus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