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Sédimentologie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Cojan, Isabelle/ Renard,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Sédimentologie/ </w:t>
            </w:r>
          </w:p>
        </w:tc>
      </w:tr>
    </w:tbl>
    <w:p>
      <w:pPr>
        <w:pStyle w:val="Heading3"/>
      </w:pPr>
      <w:r>
        <w:t>Résumé :</w:t>
      </w:r>
    </w:p>
    <w:p>
      <w:r>
        <w:t>La dynamique terrestre de la planète Terre, les mécanismes contrôlant la formation, le transport et la mise en place des sédiments sont présentés ici à partir d'une approche mécanique et chimique. Cette démarche, qui s'appuie sur la notion de faciès, de séquences de faciès et de modèle de dépôt, est illustrée à partir d'exemples de terrain. Un éclairage particulier est mis sur l'apport des enregistrements géophysiques (diagraphies, sismique). La reconstitution des paléo-environnements est complétée par une présentation de l'évolution spatio-temporelle des séries sédimentaires. Stratigraphie séquentielle et cycles de Milankovitch sont ensuite développés. En conclusion, les bassins sédimentaires se trouvent replacés dans leur contexte tectonique.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