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maintenance des automatismes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Reiller, Alain/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Numéro d'Identification</w:t>
            </w:r>
          </w:p>
        </w:tc>
        <w:tc>
          <w:tcPr>
            <w:tcW w:type="dxa" w:w="7000"/>
          </w:tcPr>
          <w:p>
            <w:r>
              <w:t>2729878408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génie industriel/ amélioration continue/ </w:t>
            </w:r>
          </w:p>
        </w:tc>
      </w:tr>
    </w:tbl>
    <w:p>
      <w:pPr>
        <w:pStyle w:val="Heading3"/>
      </w:pPr>
      <w:r>
        <w:t>Résumé :</w:t>
      </w:r>
    </w:p>
    <w:p>
      <w:r>
        <w:t>Cet ouvrage permet de comprendre et de maîtriser les défaillances technologiques à partir d'une analyse des différents systèmes de production. Il présente une méthode rapide et fiable basée sur l'analyse fonctionnelle pour diagnostiquer les défaillances et proposer des remèdes. De nombreuses technologies sont explorées telles les automates programmables, les asservissements, le grafcet, l'hydraulique ou le pneumatique, mais en se limitant à leur contribbution à une maintenance préventive ou corrective. L'exposé est illustré par de très nombreux exemples avec schémas ou documents techniques. Il n'est lié à aucun constructeur déterminé. Sont également proposés des exercices d'applications, corrigés et commentés, tirés de sujets d'examens de B.T.S.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