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Grands barrages et habitants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 Nathalie/ Bonin, Sophie/ </w:t>
            </w:r>
          </w:p>
        </w:tc>
      </w:tr>
      <w:tr>
        <w:trPr>
          <w:trHeight w:val="567"/>
        </w:trPr>
        <w:tc>
          <w:tcPr>
            <w:tcW w:type="dxa" w:w="3000"/>
          </w:tcPr>
          <w:p>
            <w:r>
              <w:t>Adresse bib.</w:t>
            </w:r>
          </w:p>
        </w:tc>
        <w:tc>
          <w:tcPr>
            <w:tcW w:type="dxa" w:w="7000"/>
          </w:tcPr>
          <w:p>
            <w:r>
              <w:t xml:space="preserve">Éd. de la Maison des sciences de l'homme/ Éd. Quae/ </w:t>
            </w:r>
          </w:p>
        </w:tc>
      </w:tr>
      <w:tr>
        <w:trPr>
          <w:trHeight w:val="567"/>
        </w:trPr>
        <w:tc>
          <w:tcPr>
            <w:tcW w:type="dxa" w:w="3000"/>
          </w:tcPr>
          <w:p>
            <w:r>
              <w:t>Nombre de Pages</w:t>
            </w:r>
          </w:p>
        </w:tc>
        <w:tc>
          <w:tcPr>
            <w:tcW w:type="dxa" w:w="7000"/>
          </w:tcPr>
          <w:p>
            <w:r>
              <w:t>336 p.</w:t>
            </w:r>
          </w:p>
        </w:tc>
      </w:tr>
      <w:tr>
        <w:trPr>
          <w:trHeight w:val="567"/>
        </w:trPr>
        <w:tc>
          <w:tcPr>
            <w:tcW w:type="dxa" w:w="3000"/>
          </w:tcPr>
          <w:p>
            <w:r>
              <w:t>Illustration</w:t>
            </w:r>
          </w:p>
        </w:tc>
        <w:tc>
          <w:tcPr>
            <w:tcW w:type="dxa" w:w="7000"/>
          </w:tcPr>
          <w:p>
            <w:r>
              <w:t>cartes, 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Natures sociales(N°:None)</w:t>
            </w:r>
          </w:p>
        </w:tc>
      </w:tr>
      <w:tr>
        <w:trPr>
          <w:trHeight w:val="567"/>
        </w:trPr>
        <w:tc>
          <w:tcPr>
            <w:tcW w:type="dxa" w:w="3000"/>
          </w:tcPr>
          <w:p>
            <w:r>
              <w:t>Notes Générales</w:t>
            </w:r>
          </w:p>
        </w:tc>
        <w:tc>
          <w:tcPr>
            <w:tcW w:type="dxa" w:w="7000"/>
          </w:tcPr>
          <w:p>
            <w:r>
              <w:t>Textes issus de journées d'études organisées en janvier 2006 dans le cadre du programme de recherche "Politiques territoriales et développement durable". - Bibliogr. p. 307-334</w:t>
            </w:r>
          </w:p>
        </w:tc>
      </w:tr>
      <w:tr>
        <w:trPr>
          <w:trHeight w:val="567"/>
        </w:trPr>
        <w:tc>
          <w:tcPr>
            <w:tcW w:type="dxa" w:w="3000"/>
          </w:tcPr>
          <w:p>
            <w:r>
              <w:t>Numéro d'Identification</w:t>
            </w:r>
          </w:p>
        </w:tc>
        <w:tc>
          <w:tcPr>
            <w:tcW w:type="dxa" w:w="7000"/>
          </w:tcPr>
          <w:p>
            <w:r>
              <w:t>978-2-7351-1171-8</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gestion de ressource en eau/ environnement/ </w:t>
            </w:r>
          </w:p>
        </w:tc>
      </w:tr>
    </w:tbl>
    <w:p>
      <w:pPr>
        <w:pStyle w:val="Heading3"/>
      </w:pPr>
      <w:r>
        <w:t>Résumé :</w:t>
      </w:r>
    </w:p>
    <w:p>
      <w:r>
        <w:t>Au sortir d'un siècle qui a vu dominer la politique des grands équipements comme principale réponse à l'accroissement des besoins humains, la société civile avance de nouvelles interrogations. Dégâts écologiques, appauvrissement des populations locales, échecs économiques du projet lui-même ont été parfois dénoncés. Cet ouvrage réunit un collectif de chercheurs en sciences sociales autour d'une intuition : au coeur du malaise créé par les grands équipements se trouve une figure - celle de l'habitant - mal abordée, voire maltraitée. La question de l'investissement des milieux de vie par les habitants, souvent absente des études d'aménagement ou très annexe, doit être au départ d'une nouvelle logique de gestion de l'environnement. Au sortir d'un siècle qui a vu dominer la politique des grands équipements comme principale réponse à l'accroissement des besoins humains, la société civile avance de nouvelles interrogations. Dégâts écologiques, appauvrissement des populations locales, échecs économiques du projet lui-même ont été parfois dénoncés. Cet ouvrage réunit un collectif de chercheurs en sciences sociales autour d'une intuition : au coeur du malaise créé par les grands équipements se trouve une figure - celle de l'habitant - mal abordée, voire maltraitée. La question de l'investissement des milieux de vie par les habitants, souvent absente des études d'aménagement ou très annexe, doit être au départ d'une nouvelle logique de gestion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