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élémentaire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Rotella, Frédéric/ Zambettakis, Irène/ </w:t>
            </w:r>
          </w:p>
        </w:tc>
      </w:tr>
      <w:tr>
        <w:trPr>
          <w:trHeight w:val="567"/>
        </w:trPr>
        <w:tc>
          <w:tcPr>
            <w:tcW w:type="dxa" w:w="3000"/>
          </w:tcPr>
          <w:p>
            <w:r>
              <w:t>Adresse bib.</w:t>
            </w:r>
          </w:p>
        </w:tc>
        <w:tc>
          <w:tcPr>
            <w:tcW w:type="dxa" w:w="7000"/>
          </w:tcPr>
          <w:p>
            <w:r>
              <w:t xml:space="preserve">Hérmes science publications/ Lavoisier/ </w:t>
            </w:r>
          </w:p>
        </w:tc>
      </w:tr>
      <w:tr>
        <w:trPr>
          <w:trHeight w:val="567"/>
        </w:trPr>
        <w:tc>
          <w:tcPr>
            <w:tcW w:type="dxa" w:w="3000"/>
          </w:tcPr>
          <w:p>
            <w:r>
              <w:t>Nombre de Pages</w:t>
            </w:r>
          </w:p>
        </w:tc>
        <w:tc>
          <w:tcPr>
            <w:tcW w:type="dxa" w:w="7000"/>
          </w:tcPr>
          <w:p>
            <w:r>
              <w:t>484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Automatique de base(N°:None)</w:t>
            </w:r>
          </w:p>
        </w:tc>
      </w:tr>
      <w:tr>
        <w:trPr>
          <w:trHeight w:val="567"/>
        </w:trPr>
        <w:tc>
          <w:tcPr>
            <w:tcW w:type="dxa" w:w="3000"/>
          </w:tcPr>
          <w:p>
            <w:r>
              <w:t>Notes Générales</w:t>
            </w:r>
          </w:p>
        </w:tc>
        <w:tc>
          <w:tcPr>
            <w:tcW w:type="dxa" w:w="7000"/>
          </w:tcPr>
          <w:p>
            <w:r>
              <w:t>Bibliogr. p.p. 471-480. Index p.p. 481-484</w:t>
            </w:r>
          </w:p>
        </w:tc>
      </w:tr>
      <w:tr>
        <w:trPr>
          <w:trHeight w:val="567"/>
        </w:trPr>
        <w:tc>
          <w:tcPr>
            <w:tcW w:type="dxa" w:w="3000"/>
          </w:tcPr>
          <w:p>
            <w:r>
              <w:t>Numéro d'Identification</w:t>
            </w:r>
          </w:p>
        </w:tc>
        <w:tc>
          <w:tcPr>
            <w:tcW w:type="dxa" w:w="7000"/>
          </w:tcPr>
          <w:p>
            <w:r>
              <w:t>9782746220515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contrôle en boucle fermée/ retour d’information/ </w:t>
            </w:r>
          </w:p>
        </w:tc>
      </w:tr>
    </w:tbl>
    <w:p>
      <w:pPr>
        <w:pStyle w:val="Heading3"/>
      </w:pPr>
      <w:r>
        <w:t>Résumé :</w:t>
      </w:r>
    </w:p>
    <w:p>
      <w:r>
        <w:t>Cet ouvrage est issu de réflexions pédagogiques sur l'enseignement de l'automatique. Son originalité réside dans la présentation des méthodes de base pour l'analyse et la commande des systèmes continus par une approche opérationnelle simple. Ce point de vue permet d'obtenir les résultats usuels sans utiliser le formalisme de la transformée de Laplace. Automatique élémentaire insiste particulièrement sur les notions de linéarisation et d'opérateur de transfert. L'optimisation des paramètres, les méthodes simples d'identification de modèles linéaires ainsi que le réglage des régulateurs PID sont largement développés. Afin d'envisager la conception de la commande des systèmes à plusieurs entrées, certaines pistes basées sur la notion d'état sont également proposées. Tout au long de l'ouvrage, des exemples pratiques illustrent les méthodes. Certains sont traités sous forme de travaux pratiques jusqu'à la mise en oeuvre de la commande. Cela permet de souligner que l'automatique est avant tout une science tournée vers l'application des techniques qu'elle regroupe.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