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L'eutrophisation des eaux marines et continentales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Lacaze,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181-191.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2729846700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eutrophisation/ eau marine/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un vaste champ allant des eaux continentales aux eaux marines. Après avoir déterminé les origines du phénomène, Jean-Claude Lacaze analyse les conséquences écologiques et toxicologiques, particulièrement graves, de la pollution par hyperfertilisation : prolifération d'algues (marées vertes, eaux colorées) responsables ― entre autres nuisances ― de la désoxygénation des eaux et par corollaire de la disparition d'un nombre considérable d'espèces allant jusqu'à la destruction d'écosytèmes aquatiques : émission de substances toxiques par des microalgues marines et continentales pouvant conduire à des troubles souvent mortels pour la faune et la flore.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