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L'eutrophisation des eaux marines et continentales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Lacaze,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181-191.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2729846700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eutrophisation/ eau marine/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couvre un vaste champ allant des eaux continentales aux eaux marines. Après avoir déterminé les origines du phénomène, Jean-Claude Lacaze analyse les conséquences écologiques et toxicologiques, particulièrement graves, de la pollution par hyperfertilisation : prolifération d'algues (marées vertes, eaux colorées) responsables ― entre autres nuisances ― de la désoxygénation des eaux et par corollaire de la disparition d'un nombre considérable d'espèces allant jusqu'à la destruction d'écosytèmes aquatiques : émission de substances toxiques par des microalgues marines et continentales pouvant conduire à des troubles souvent mortels pour la faune et la flore.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