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défaillances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Zwingelstein, Gilles/ </w:t>
            </w:r>
          </w:p>
        </w:tc>
      </w:tr>
      <w:tr>
        <w:trPr>
          <w:trHeight w:val="567"/>
        </w:trPr>
        <w:tc>
          <w:tcPr>
            <w:tcW w:type="dxa" w:w="3000"/>
          </w:tcPr>
          <w:p>
            <w:r>
              <w:t>Adresse bib.</w:t>
            </w:r>
          </w:p>
        </w:tc>
        <w:tc>
          <w:tcPr>
            <w:tcW w:type="dxa" w:w="7000"/>
          </w:tcPr>
          <w:p>
            <w:r>
              <w:t xml:space="preserve">Hermes Science Europe/ </w:t>
            </w:r>
          </w:p>
        </w:tc>
      </w:tr>
      <w:tr>
        <w:trPr>
          <w:trHeight w:val="567"/>
        </w:trPr>
        <w:tc>
          <w:tcPr>
            <w:tcW w:type="dxa" w:w="3000"/>
          </w:tcPr>
          <w:p>
            <w:r>
              <w:t>Nombre de Pages</w:t>
            </w:r>
          </w:p>
        </w:tc>
        <w:tc>
          <w:tcPr>
            <w:tcW w:type="dxa" w:w="7000"/>
          </w:tcPr>
          <w:p>
            <w:r>
              <w:t>XXI-601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des nouvelles technologies. Série Diagnostic et maintenance(N°:None)</w:t>
            </w:r>
          </w:p>
        </w:tc>
      </w:tr>
      <w:tr>
        <w:trPr>
          <w:trHeight w:val="567"/>
        </w:trPr>
        <w:tc>
          <w:tcPr>
            <w:tcW w:type="dxa" w:w="3000"/>
          </w:tcPr>
          <w:p>
            <w:r>
              <w:t>Notes Générales</w:t>
            </w:r>
          </w:p>
        </w:tc>
        <w:tc>
          <w:tcPr>
            <w:tcW w:type="dxa" w:w="7000"/>
          </w:tcPr>
          <w:p>
            <w:r>
              <w:t>Bibliogr. p.p. 585-593. Index</w:t>
            </w:r>
          </w:p>
        </w:tc>
      </w:tr>
      <w:tr>
        <w:trPr>
          <w:trHeight w:val="567"/>
        </w:trPr>
        <w:tc>
          <w:tcPr>
            <w:tcW w:type="dxa" w:w="3000"/>
          </w:tcPr>
          <w:p>
            <w:r>
              <w:t>Numéro d'Identification</w:t>
            </w:r>
          </w:p>
        </w:tc>
        <w:tc>
          <w:tcPr>
            <w:tcW w:type="dxa" w:w="7000"/>
          </w:tcPr>
          <w:p>
            <w:r>
              <w:t>2866014634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Analyse des Temps entre défaillances/ Entretien et réparations/ </w:t>
            </w:r>
          </w:p>
        </w:tc>
      </w:tr>
    </w:tbl>
    <w:p>
      <w:pPr>
        <w:pStyle w:val="Heading3"/>
      </w:pPr>
      <w:r>
        <w:t>Résumé :</w:t>
      </w:r>
    </w:p>
    <w:p>
      <w:r>
        <w:t>Diagnostic des défaillances de Gilles Zwingelstein présente les principes et méthodes de diagnostic appliqués aux systèmes industriels. L’ouvrage explique comment détecter, identifier et analyser les pannes, en combinant approches théoriques (fiabilité, modélisation, sûreté de fonctionnement) et applications pratiques. Il décrit les outils classiques et avancés du diagnostic (analyse fonctionnelle, traitement du signal, systèmes experts, réseaux de neurones) et s’adresse principalement aux ingénieurs, techniciens et étudiants en maintenance et génie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