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Castellazzi, François/ Cogniel, Denis/ Gangloff, Yves/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2713519241</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Usines/ Entretien/ </w:t>
            </w:r>
          </w:p>
        </w:tc>
      </w:tr>
    </w:tbl>
    <w:p>
      <w:pPr>
        <w:pStyle w:val="Heading3"/>
      </w:pPr>
      <w:r>
        <w:t>Résumé :</w:t>
      </w:r>
    </w:p>
    <w:p>
      <w:r>
        <w:t>haque maison cache un secret, les murs ont des oreilles mais la bouche cousue. Il faut poser longtemps la joue contre leur sein, ccmme un docteur fiévreux, pour les entendre respirer. A Dun-le-Palestel, dans la Creuse, la maison de famille du narrateur en a si gros sur le c?ur et tant à dire qu'on va la confesser, pièce après pièce, l'écouter se raconter, souvenirs dérangés, vérités arrangées, les choses et les gens tels qu'ils furent, les échos et les ombres qu'il en reste. Elle finira bien par lâcher cequ'elle sait. Elle sait l'histoire d'un père qui, lui, avait choisi de se 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