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V3, électromagnétisme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Gardiol, Fred/ École polytechnique fédérale (Lausanne, Suisse)/ Neirynck, Jacques/ </w:t>
            </w:r>
          </w:p>
        </w:tc>
      </w:tr>
      <w:tr>
        <w:trPr>
          <w:trHeight w:val="567"/>
        </w:trPr>
        <w:tc>
          <w:tcPr>
            <w:tcW w:type="dxa" w:w="3000"/>
          </w:tcPr>
          <w:p>
            <w:r>
              <w:t>Edition</w:t>
            </w:r>
          </w:p>
        </w:tc>
        <w:tc>
          <w:tcPr>
            <w:tcW w:type="dxa" w:w="7000"/>
          </w:tcPr>
          <w:p>
            <w:r>
              <w:t>Nouvelle édition revue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2880743184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électricité/ </w:t>
            </w:r>
          </w:p>
        </w:tc>
      </w:tr>
    </w:tbl>
    <w:p>
      <w:pPr>
        <w:pStyle w:val="Heading3"/>
      </w:pPr>
      <w:r>
        <w:t>Résumé :</w:t>
      </w:r>
    </w:p>
    <w:p>
      <w:r>
        <w:t>Le livre Traité d’électricité, Volume 3 : Électromagnétisme de Fred Gardiol (1996) est un ouvrage de référence qui présente de manière rigoureuse et appliquée les fondements de l’électromagnétisme pour les étudiants et ingénieurs en génie électrique. Il s’appuie sur les équations de Maxwell pour décrire le comportement des champs électriques et magnétiques, puis développe leur utilisation dans des domaines concrets tels que les lignes de transmission, la propagation des ondes électromagnétiques et le calcul des champs. L’auteur étudie les phénomènes de réflexion, transmission et rayonnement, introduit les bases des antennes et analyse les régimes statiques et quasi-statiques utiles en électrotechnique. Le livre met également l’accent sur les méthodes mathématiques et numériques (fonctions de Green, éléments finis, méthodes intégrales) permettant de résoudre des problèmes réels complexes, ce qui en fait un outil à la fois théorique et pratique pour comprendre et maîtriser l’électromagnétisme appliqué.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