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maintenance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S./ Feliachi, D./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9789961005651</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Consommation aléatoire/ maintenance prédictive/ </w:t>
            </w:r>
          </w:p>
        </w:tc>
      </w:tr>
    </w:tbl>
    <w:p>
      <w:pPr>
        <w:pStyle w:val="Heading3"/>
      </w:pPr>
      <w:r>
        <w:t>Résumé :</w:t>
      </w:r>
    </w:p>
    <w:p>
      <w:r>
        <w:t>es installations, les équipements tendent à se détériorer dans le temps sous l'action de causes multiples telles que usures, déformations dues au fonctionnement, et ou action des agents corrosifs (agents chimiques, atmosphères, ... ).&lt;br&gt;Ces détériorations peuvent provoquer l'arrêt de fonctionnement (panne), diminuer les capacités de production, mettre en péril la sécurité des personnes, provoquer des rébus ou diminuer la qualité, augmenter les coûts de fonctionnement (augmentation de la consommation d'énergie etc.) diminuer la valeur marchande des ces moyens.&lt;br&gt;Dans tous les cas, les détériorations engendrent des coûts directs ou indirects supplémentaires. Maintenir c'est donc effectuer des opérations de dépannage, graissage, visite, réparation, amélioration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