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Fayet, Georges/ </w:t>
            </w:r>
          </w:p>
        </w:tc>
      </w:tr>
      <w:tr>
        <w:trPr>
          <w:trHeight w:val="567"/>
        </w:trPr>
        <w:tc>
          <w:tcPr>
            <w:tcW w:type="dxa" w:w="3000"/>
          </w:tcPr>
          <w:p>
            <w:r>
              <w:t>Edition</w:t>
            </w:r>
          </w:p>
        </w:tc>
        <w:tc>
          <w:tcPr>
            <w:tcW w:type="dxa" w:w="7000"/>
          </w:tcPr>
          <w:p>
            <w:r>
              <w:t>2e éd. rev. et augm.</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Annexes p.p. 327-339</w:t>
            </w:r>
          </w:p>
        </w:tc>
      </w:tr>
      <w:tr>
        <w:trPr>
          <w:trHeight w:val="567"/>
        </w:trPr>
        <w:tc>
          <w:tcPr>
            <w:tcW w:type="dxa" w:w="3000"/>
          </w:tcPr>
          <w:p>
            <w:r>
              <w:t>Numéro d'Identification</w:t>
            </w:r>
          </w:p>
        </w:tc>
        <w:tc>
          <w:tcPr>
            <w:tcW w:type="dxa" w:w="7000"/>
          </w:tcPr>
          <w:p>
            <w:r>
              <w:t>2212051883</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Oléo-hydraulique/ </w:t>
            </w:r>
          </w:p>
        </w:tc>
      </w:tr>
    </w:tbl>
    <w:p>
      <w:pPr>
        <w:pStyle w:val="Heading3"/>
      </w:pPr>
      <w:r>
        <w:t>Résumé :</w:t>
      </w:r>
    </w:p>
    <w:p>
      <w:r>
        <w:t>Hydraulique : machines et composants de Georges Fayet présente les principes et le fonctionnement des principales machines et composants hydrauliques (pompes, moteurs, vérins, organes de régulation). L’ouvrage met l’accent sur leur utilisation industrielle, la compréhension des circuits hydrauliques et les bases nécessaires à leur conception et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