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metrologie dimensionnelle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Bouamama, Larbi/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9789961010730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métrologie/ </w:t>
            </w:r>
          </w:p>
        </w:tc>
      </w:tr>
    </w:tbl>
    <w:p>
      <w:pPr>
        <w:pStyle w:val="Heading3"/>
      </w:pPr>
      <w:r>
        <w:t>Résumé :</w:t>
      </w:r>
    </w:p>
    <w:p>
      <w:r>
        <w:t>Le présente cours vise a donner aux étudiants l'ensemble de connaissances de base de cette science qui leur permettront de savoir effectuer des mesures convenables et une meilleure exploitation des résultats obtenus. Le document est divisé en dix chapitres, introduits par ordre de priorité afin de permettre au lecteur de suivre l’enchaînement des connaissances:</w:t>
        <w:br/>
        <w:br/>
        <w:t>Dans le premier chapitre, on donne un aperçu sur la métrologie, la normalisation et les unités; Dans le deuxième chapitre, on-informe le lecteur sur les institutions de métrologie et la chaîne d'étalonnage; Dans le troisième chapitre, on donne la différence entre les opérations de contrôle et de mesure et les différentes influences sur les mesures; Dans le quatrième chapitre on montre au lecteur la maniéré de présenter un résultat de mesure;...</w:t>
        <w:br/>
        <w:br/>
        <w:t>Dans le dernier chapitre, on introduit le lecteur aux techniques optiques qui deviennent de plus en plus d'actualité.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