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teurs alternatifs à combustion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rquès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104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ndement moteur/ pression et température des gaz/ frottement 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universitaire présente une analyse complète des moteurs thermiques alternatifs à combustion interne, depuis leurs principes fondamentaux jusqu’à leurs aspects pratiques et technologiques détaillés. Il est généralement utilisé dans des cursus d’ingénierie (niveau licence/master) pour approfondir la compréhension de ces machines thermiques ess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