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sanitaire et microbiologique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Delarras, Camille/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191-195. Index</w:t>
            </w:r>
          </w:p>
        </w:tc>
      </w:tr>
      <w:tr>
        <w:trPr>
          <w:trHeight w:val="567"/>
        </w:trPr>
        <w:tc>
          <w:tcPr>
            <w:tcW w:type="dxa" w:w="3000"/>
          </w:tcPr>
          <w:p>
            <w:r>
              <w:t>Numéro d'Identification</w:t>
            </w:r>
          </w:p>
        </w:tc>
        <w:tc>
          <w:tcPr>
            <w:tcW w:type="dxa" w:w="7000"/>
          </w:tcPr>
          <w:p>
            <w:r>
              <w:t>2743006331</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microorganismes pathogènes/ Microbiologie/ microbiologie de l'eau/ </w:t>
            </w:r>
          </w:p>
        </w:tc>
      </w:tr>
    </w:tbl>
    <w:p>
      <w:pPr>
        <w:pStyle w:val="Heading3"/>
      </w:pPr>
      <w:r>
        <w:t>Résumé :</w:t>
      </w:r>
    </w:p>
    <w:p>
      <w:r>
        <w:t>Associant les données théoriques et pratiques, les réalités de terrain et la rigueur scientifique, cet ouvrage permet d'avoir une vue d'ensemble sur la surveillance et sur l'analyse microbiologique de tous les types d'eaux douces ou marines, en relation avec leurs usages anthropiques. Son originalité est de regrouper pour la première fois en seul volume les moyens mis en œuvre pour la surveillance qualitative de l'eau depuis le milieu naturel jusqu'à la paillasse du laborantin.</w:t>
        <w:br/>
        <w:br/>
        <w:t>Sommaire : Réglementations européennes et françaises; Contrôles sanitaires; Techniques générales de recherche et de dénombrement des bactéries dans les eaux; Recherches et dénombrements microbiologiques spécifiques dans les eaux; Base technique microbiologique des eaux; Informations microbiologiques, environnementales et sanitaires; Compléments sur la réglementation et informations diverses,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