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Biodétérioration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Lemaitre, C./ Pébére, Nadine/ Festy, D./ Béranger, G./ Dabosi,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2868833292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matériaux/ biodégradation/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la phase de détérioration des matériaux. Souvent due à l'environnement vivant dans lequel ces matériaux sont utilisés, elle est pluridisciplinaire : phénomènes physico-chimiques (corrosion des métaux, vieillissement des polymères, attaque des bétons, usure...) et biologiques (rôles des champignons, métabolisme des bactéries, biofilms...).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