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génie parasismique et de calcul dynamique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Filiatrault, André/ Boudreau, Denise/ </w:t>
            </w:r>
          </w:p>
        </w:tc>
      </w:tr>
      <w:tr>
        <w:trPr>
          <w:trHeight w:val="567"/>
        </w:trPr>
        <w:tc>
          <w:tcPr>
            <w:tcW w:type="dxa" w:w="3000"/>
          </w:tcPr>
          <w:p>
            <w:r>
              <w:t>Adresse bib.</w:t>
            </w:r>
          </w:p>
        </w:tc>
        <w:tc>
          <w:tcPr>
            <w:tcW w:type="dxa" w:w="7000"/>
          </w:tcPr>
          <w:p>
            <w:r>
              <w:t xml:space="preserve">Editions de l'école Polytechnique de Montréal/ </w:t>
            </w:r>
          </w:p>
        </w:tc>
      </w:tr>
      <w:tr>
        <w:trPr>
          <w:trHeight w:val="567"/>
        </w:trPr>
        <w:tc>
          <w:tcPr>
            <w:tcW w:type="dxa" w:w="3000"/>
          </w:tcPr>
          <w:p>
            <w:r>
              <w:t>Nombre de Pages</w:t>
            </w:r>
          </w:p>
        </w:tc>
        <w:tc>
          <w:tcPr>
            <w:tcW w:type="dxa" w:w="7000"/>
          </w:tcPr>
          <w:p>
            <w:r>
              <w:t>xxvii-478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255300575X</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génie Parasismique/ dynamique de structure/ </w:t>
            </w:r>
          </w:p>
        </w:tc>
      </w:tr>
    </w:tbl>
    <w:p>
      <w:pPr>
        <w:pStyle w:val="Heading3"/>
      </w:pPr>
      <w:r>
        <w:t>Résumé :</w:t>
      </w:r>
    </w:p>
    <w:p>
      <w:r>
        <w:t>Ce livre présente, avec une approche nord-américaine, des connaissances de base en génie parasismique et en dynamique des structures. La matière traitée ne se limite pas seulement à l'analyse et à la conception des structures. D'autres champs connexes, comme la géologie, la sismologie et la dynamique des sols, sont églament abordés afin que les ingénieurs puissent interagir efficacement avec spécialistes de plusieurs domaines dans le cadre de projets de construction parasismique.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