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Eau, environnement et santé publique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Vilaginès, Roland/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VI-174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171-174</w:t>
            </w:r>
          </w:p>
        </w:tc>
      </w:tr>
      <w:tr>
        <w:trPr>
          <w:trHeight w:val="567"/>
        </w:trPr>
        <w:tc>
          <w:tcPr>
            <w:tcW w:type="dxa" w:w="3000"/>
          </w:tcPr>
          <w:p>
            <w:r>
              <w:t>Numéro d'Identification</w:t>
            </w:r>
          </w:p>
        </w:tc>
        <w:tc>
          <w:tcPr>
            <w:tcW w:type="dxa" w:w="7000"/>
          </w:tcPr>
          <w:p>
            <w:r>
              <w:t>2743004207</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aspect sanitaire/ eau potable/ </w:t>
            </w:r>
          </w:p>
        </w:tc>
      </w:tr>
    </w:tbl>
    <w:p>
      <w:pPr>
        <w:pStyle w:val="Heading3"/>
      </w:pPr>
      <w:r>
        <w:t>Résumé :</w:t>
      </w:r>
    </w:p>
    <w:p>
      <w:r>
        <w:t>Eau, environnement et santé publique offre un résumé approfondi des origines, du devenir et des traitements des eaux destinées à la consommation publique. Il traite de leurs principales pollutions (chimiques, microbiologiques et radioactives), des risques qu'elles font encourir à la santé publique, ainsi que des technologies actuelles susceptibles d'en assurer l'éradication. Basé sur le cours d'hydrologie que dispense l'auteur en 3e année de faculté de pharmacie, ce manuel s'avérera utile aux étudiants des écoles d'ingénieurs spécialisés en génie de l'environnement ou préparant le BTS métiers de l'eau, le BTSA gestion et maîtrise de l'eau ou le DUT génie biologique, option génie de l'environnement. Enfin, il apportera une aide précieuse aux ingénieurs et techniciens des services de distribution ou d'assainissement, des services techniques des collectivités locales, des agences de l'eau et des organismes publics chargés du contrôle des eaux (DDASS, DIREN, DRIRE...).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