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énergétique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Feidt,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XII-926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&amp;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9782100705450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Les questions liées à l’effi cacité et à la transition énergétiques sont un des enjeux majeurs du XXIe siècle, en relation avec les spects environnementaux et économiques.</w:t>
        <w:br/>
        <w:br/>
        <w:t>Cet ouvrage couvre l’ensemble des thèmes liés au génie énergétique : tous les outils fondamentaux sont détaillés et complétés par des applications concrètes.</w:t>
        <w:br/>
        <w:br/>
        <w:t>Il off re aux techniciens, ingénieurs, ainsi qu’aux chercheurs et décideurs des domaines de l’énergie, un panorama complet de l’existant et des perspectives de développement du triptyque énergie – environnement – économie.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