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L'eau et la vie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Gerbaulet, Claude Yvette/ </w:t>
            </w:r>
          </w:p>
        </w:tc>
      </w:tr>
      <w:tr>
        <w:trPr>
          <w:trHeight w:val="567"/>
        </w:trPr>
        <w:tc>
          <w:tcPr>
            <w:tcW w:type="dxa" w:w="3000"/>
          </w:tcPr>
          <w:p>
            <w:r>
              <w:t>Adresse bib.</w:t>
            </w:r>
          </w:p>
        </w:tc>
        <w:tc>
          <w:tcPr>
            <w:tcW w:type="dxa" w:w="7000"/>
          </w:tcPr>
          <w:p>
            <w:r>
              <w:t xml:space="preserve">Ed. Cabédita/ </w:t>
            </w:r>
          </w:p>
        </w:tc>
      </w:tr>
      <w:tr>
        <w:trPr>
          <w:trHeight w:val="567"/>
        </w:trPr>
        <w:tc>
          <w:tcPr>
            <w:tcW w:type="dxa" w:w="3000"/>
          </w:tcPr>
          <w:p>
            <w:r>
              <w:t>Nombre de Pages</w:t>
            </w:r>
          </w:p>
        </w:tc>
        <w:tc>
          <w:tcPr>
            <w:tcW w:type="dxa" w:w="7000"/>
          </w:tcPr>
          <w:p>
            <w:r>
              <w:t>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17 cm</w:t>
            </w:r>
          </w:p>
        </w:tc>
      </w:tr>
      <w:tr>
        <w:trPr>
          <w:trHeight w:val="567"/>
        </w:trPr>
        <w:tc>
          <w:tcPr>
            <w:tcW w:type="dxa" w:w="3000"/>
          </w:tcPr>
          <w:p>
            <w:r>
              <w:t>Collection</w:t>
            </w:r>
          </w:p>
        </w:tc>
        <w:tc>
          <w:tcPr>
            <w:tcW w:type="dxa" w:w="7000"/>
          </w:tcPr>
          <w:p>
            <w:r>
              <w:t>Regard et Connaissance(N°:None)</w:t>
            </w:r>
          </w:p>
        </w:tc>
      </w:tr>
      <w:tr>
        <w:trPr>
          <w:trHeight w:val="567"/>
        </w:trPr>
        <w:tc>
          <w:tcPr>
            <w:tcW w:type="dxa" w:w="3000"/>
          </w:tcPr>
          <w:p>
            <w:r>
              <w:t>Notes Générales</w:t>
            </w:r>
          </w:p>
        </w:tc>
        <w:tc>
          <w:tcPr>
            <w:tcW w:type="dxa" w:w="7000"/>
          </w:tcPr>
          <w:p>
            <w:r>
              <w:t>Annexes.</w:t>
            </w:r>
          </w:p>
        </w:tc>
      </w:tr>
      <w:tr>
        <w:trPr>
          <w:trHeight w:val="567"/>
        </w:trPr>
        <w:tc>
          <w:tcPr>
            <w:tcW w:type="dxa" w:w="3000"/>
          </w:tcPr>
          <w:p>
            <w:r>
              <w:t>Numéro d'Identification</w:t>
            </w:r>
          </w:p>
        </w:tc>
        <w:tc>
          <w:tcPr>
            <w:tcW w:type="dxa" w:w="7000"/>
          </w:tcPr>
          <w:p>
            <w:r>
              <w:t>2882950985</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l'eau/ </w:t>
            </w:r>
          </w:p>
        </w:tc>
      </w:tr>
    </w:tbl>
    <w:p>
      <w:pPr>
        <w:pStyle w:val="Heading3"/>
      </w:pPr>
      <w:r>
        <w:t>Résumé :</w:t>
      </w:r>
    </w:p>
    <w:p>
      <w:r>
        <w:t>L’eau est un élément indispensable à toute forme de vie sur Terre. Elle intervient dans les fonctions vitales des êtres vivants, qu’il s’agisse des plantes, des animaux ou des êtres humains. Présente dans les cellules, elle permet les réactions chimiques nécessaires au métabolisme, le transport des nutriments et l’élimination des déchets. L’eau joue également un rôle majeur dans les écosystèmes, en régulant le climat et en façonnant les milieux naturels. Cependant, cette ressource vitale est aujourd’hui menacée par la pollution, le gaspillage et le changement climatique, ce qui pose un enjeu crucial pour l’avenir de la vie sur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