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structures. T1,  Solides élastiques, plaques et coques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Laroze, Serge/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285428710X</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plaque et coque élastique/ théorie de construction/ </w:t>
            </w:r>
          </w:p>
        </w:tc>
      </w:tr>
    </w:tbl>
    <w:p>
      <w:pPr>
        <w:pStyle w:val="Heading3"/>
      </w:pPr>
      <w:r>
        <w:t>Résumé :</w:t>
      </w:r>
    </w:p>
    <w:p>
      <w:r>
        <w:t>Nous appelons structure tout assemblage de pièces, destiné à supporter un chargement, à transmettre des efforts. de ce fait, une construction quelconque est toujours réalisée autour d'une structure: une machine, un véhicule, un avion, un vaisseau spatial, un navire, un pont, un bâtiment. la mécanique des structures a pour objet essentiel l'étude du cheminement des efforts dans les pièces, des interaction entre ces pièces, des contraintes et déformations autour de chaque point, des vibrations qui peuvent prendre naissance, des ruptures possibles.. on peut résumer cela en disant qu'elle étudie la réponse de la structure aux différentes sollicitations appliquée, et ceci en fonction de la géométrie des pièces constituantes, des propriétés mécaniques des matériaux, des liaisons, des chargements imposés.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