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Documents et méthode pour le commentaire de cartes Les reliefs structuraux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Archambault, Michel/ Lhénaff, René/ Lalanne; Jean-René/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9782200014964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Faillée/ </w:t>
            </w:r>
          </w:p>
        </w:tc>
      </w:tr>
    </w:tbl>
    <w:p>
      <w:pPr>
        <w:pStyle w:val="Heading3"/>
      </w:pPr>
      <w:r>
        <w:t>Résumé :</w:t>
      </w:r>
    </w:p>
    <w:p>
      <w:r>
        <w:t>Ce second fascicule a pour ambition essentielle de montrer comment la structure, facteur fondamental de la morphologie, impose sa marque aux reliefs qui en dépendent (que l'on nomme de ce fait reliefs structuraux) et intervient dans le dessin et l'organisation du drainage. Le présent fascicule contient le maximum de cartes géologiques nécessaires à l'illustration du plus grand nombre possible de formes structurales. L'échantillonnage est riche et significatif et fait de ce fascicule une véritable introduction à la géomorphologie structurale.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