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Traite de béton armé. T7, murs de soutement et murs de quai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Guerrin, André Louis/ Lavaur, Roger-Claude/ </w:t>
            </w:r>
          </w:p>
        </w:tc>
      </w:tr>
      <w:tr>
        <w:trPr>
          <w:trHeight w:val="567"/>
        </w:trPr>
        <w:tc>
          <w:tcPr>
            <w:tcW w:type="dxa" w:w="3000"/>
          </w:tcPr>
          <w:p>
            <w:r>
              <w:t>Edition</w:t>
            </w:r>
          </w:p>
        </w:tc>
        <w:tc>
          <w:tcPr>
            <w:tcW w:type="dxa" w:w="7000"/>
          </w:tcPr>
          <w:p>
            <w:r>
              <w:t>2é ed.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332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2040042806</w:t>
            </w:r>
          </w:p>
        </w:tc>
      </w:tr>
      <w:tr>
        <w:trPr>
          <w:trHeight w:val="567"/>
        </w:trPr>
        <w:tc>
          <w:tcPr>
            <w:tcW w:type="dxa" w:w="3000"/>
          </w:tcPr>
          <w:p>
            <w:r>
              <w:t>Thème</w:t>
            </w:r>
          </w:p>
        </w:tc>
        <w:tc>
          <w:tcPr>
            <w:tcW w:type="dxa" w:w="7000"/>
          </w:tcPr>
          <w:p>
            <w:r>
              <w:t>Béton (tous types)</w:t>
            </w:r>
          </w:p>
        </w:tc>
      </w:tr>
      <w:tr>
        <w:trPr>
          <w:trHeight w:val="567"/>
        </w:trPr>
        <w:tc>
          <w:tcPr>
            <w:tcW w:type="dxa" w:w="3000"/>
          </w:tcPr>
          <w:p>
            <w:r>
              <w:t>Classification(s)</w:t>
            </w:r>
          </w:p>
        </w:tc>
        <w:tc>
          <w:tcPr>
            <w:tcW w:type="dxa" w:w="7000"/>
          </w:tcPr>
          <w:p>
            <w:r>
              <w:t xml:space="preserve">béton/ </w:t>
            </w:r>
          </w:p>
        </w:tc>
      </w:tr>
      <w:tr>
        <w:trPr>
          <w:trHeight w:val="567"/>
        </w:trPr>
        <w:tc>
          <w:tcPr>
            <w:tcW w:type="dxa" w:w="3000"/>
          </w:tcPr>
          <w:p>
            <w:r>
              <w:t>Sujet(s)</w:t>
            </w:r>
          </w:p>
        </w:tc>
        <w:tc>
          <w:tcPr>
            <w:tcW w:type="dxa" w:w="7000"/>
          </w:tcPr>
          <w:p>
            <w:r>
              <w:t xml:space="preserve">traité de béton armé/ déformation/ coques en béton/ </w:t>
            </w:r>
          </w:p>
        </w:tc>
      </w:tr>
    </w:tbl>
    <w:p>
      <w:pPr>
        <w:pStyle w:val="Heading3"/>
      </w:pPr>
      <w:r>
        <w:t>Résumé :</w:t>
      </w:r>
    </w:p>
    <w:p>
      <w:r>
        <w:t>Ce tome du Traité de béton armé est consacré à l’étude et au calcul des structures de couverture en béton armé, en particulier les toitures, voûtes et coupoles, qui se distinguent des structures linéaires classiques par leur géométrie courbe et leur mode particulier de transmission des efforts.</w:t>
        <w:br/>
        <w:br/>
        <w:t>L’ouvrage commence par des rappels théoriques sur le comportement mécanique des structures courbes et les principes généraux du calcul du béton armé, nécessaires à la compréhension des formes de couverture. Les auteurs exposent ensuite les hypothèses mécaniques, les méthodes de calcul élastiques et les principes de vérification aux états limites, conformément aux règles classiques en vigueur à l’époque.</w:t>
        <w:br/>
        <w:br/>
        <w:t>Une part importante du livre est consacrée à l’étude détaillée des toitures en béton armé, qu’elles soient planes, voûtées ou autoportantes, puis aux voûtes à simple et double courbure, en mettant en évidence l’influence de la géométrie sur la répartition des efforts internes. Les coupoles en béton armé font l’objet d’une analyse spécifique, portant sur leur conception, leur dimensionnement et leur stabilité.</w:t>
        <w:br/>
        <w:br/>
        <w:t>L’ouvrage intègre de nombreux exemples de calculs, des applications numériques et des notes de calcul à la rupture, permettant de relier la théorie à la pratique. Il aborde également les vérifications de déformations et de fissuration, ainsi que les aspects constructifs, notamment le coffrage et la disposition des armatures.</w:t>
        <w:br/>
        <w:br/>
        <w:t>Ce tome constitue ainsi une référence technique et pédagogique pour les ingénieurs, projeteurs et étudiants en génie civil, souhaitant maîtriser la conception et le calcul des ouvrages de couverture complexes en béton armé.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