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Bouaziz, Asma/ Seddik Ameur, Nacira/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survie/ tests d'ajustement/ modèle à risques concurrents/ </w:t>
            </w:r>
          </w:p>
        </w:tc>
      </w:tr>
    </w:tbl>
    <w:p>
      <w:pPr>
        <w:pStyle w:val="Heading3"/>
      </w:pPr>
      <w:r>
        <w:t>Résumé :</w:t>
      </w:r>
    </w:p>
    <w:p>
      <w:r>
        <w:t>Cette thèse est dédiée d'abord à l'étude de modèles qui traitent le cas où les durées de vie sont sujets à plusieurs causes de panne (modèles à risques concurrents) comme le modèle bi-Weibull et un modèle de l'extension exponentielle généralisée par la méthode alpha-power transformation. Ensuite on propose une nouvelle distribution généralisant celle de Chen qui peut décrire des données de différents</w:t>
        <w:br/>
        <w:br/>
        <w:t>domaines comme la fiabilité, la médecine et les assurances. Pour vérifier l'ajustement de chacune de ces distributions aux données réelles, on a développé de nouveaux critères de tests puissants, pratiques et efficaces.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