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Bouaziz, Asma/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tests d'ajustement/ modèle à risques concurrents/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dédiée d'abord à l'étude de modèles qui traitent le cas où les durées de vie sont sujets à plusieurs causes de panne (modèles à risques concurrents) comme le modèle bi-Weibull et un modèle de l'extension exponentielle généralisée par la méthode alpha-power transformation. Ensuite on propose une nouvelle distribution généralisant celle de Chen qui peut décrire des données de différents</w:t>
        <w:br/>
        <w:br/>
        <w:t>domaines comme la fiabilité, la médecine et les assurances. Pour vérifier l'ajustement de chacune de ces distributions aux données réelles, on a développé de nouveaux critères de tests puissants, pratiques et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