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 a class of sequential fractional differential equations with delay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Adoui, Ahlem/ Guezane-Lakoud, Assia/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boundary value problems/ fractional derivatives/ existence of solutions/ </w:t>
            </w:r>
          </w:p>
        </w:tc>
      </w:tr>
    </w:tbl>
    <w:p>
      <w:pPr>
        <w:pStyle w:val="Heading3"/>
      </w:pPr>
      <w:r>
        <w:t>Résumé :</w:t>
      </w:r>
    </w:p>
    <w:p>
      <w:r>
        <w:t>We study in this thesis sequential fractional differential equations with delay, some of</w:t>
        <w:br/>
        <w:br/>
        <w:t>which are combined with initial conditions, and others are associated with boundary conditions. We transform every given problem into a fixed point problem and then use fixed point theorems to obtain the existence and the uniqueness of the solution. In</w:t>
        <w:br/>
        <w:br/>
        <w:t>the boundary value problems that we examine, different types of boundary conditions are inspected, such as three-point integral boundary conditions and natural boundary conditions. In addition to our investigations of non local boundary value problems, we present an analysis for the problem without delay at resonance. Moreover, we furnish new results for analysing multi-term fractional boundary value problems with fractional boundary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