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Eau et impact environnemental dans le Sahara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Khadraoui, Abderrazak/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9789961013724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eau et impact/ ressources en eau/ </w:t>
            </w:r>
          </w:p>
        </w:tc>
      </w:tr>
    </w:tbl>
    <w:p>
      <w:pPr>
        <w:pStyle w:val="Heading3"/>
      </w:pPr>
      <w:r>
        <w:t>Résumé :</w:t>
      </w:r>
    </w:p>
    <w:p>
      <w:r>
        <w:t>Eau et impact environnemental dans le Sahara Algérien est un ouvrage destiné notamment, aux universitaires et aux professionnels de l'eau, il contient des informations utiles, axées sur des mesures, d’observations et de suivi technique sur le terrain. Ces informations sont traduites dans l’ouvrage sous forme de tableaux, graphiques, cartes et photographies. Le but de l’ouvrage est de tenter de mettre en relief l'évaluation des ressources en eau et les perspectives de développement à court, moyen et long terme de l’ensemble des régions sahariennes. Il est mis également en exergue, la définition des ressources en eau souterraines et leur impact, surtout négatif sur l'environnement dans le milieu agricole ou/et urbain. Quelques études de cas relatives à la mauvaise gestion des ressources en eau sont également présentée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