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Pétrologie endogène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Bonin, Bernard/ Aubouin,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Sub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301-304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2100042157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Pétrologie (lithologie, ouvrages généraux sur les roches, pétrographie, pétrologie de la pierre de construction et pouvant être sculptée)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magmatisme/ géodynamique/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s'intéresse aux roches prenant leur origine dans les phénomènes profonds, magmatisme et métamorphisme, et vise à établir les lois réglant leur formation, leur évolution, leur mise en place et leurs relations avec la dynamique globale de la planète. Après une introduction exposant comment la Terre a acquis sa composition chimique, cet ouvrage donne une vue globale de cette science et fait le point notamment sur trois thèmes : l'évolution à l'état solide des roches en profondeur et leur passage à l'état fondu, les caractères, l'ascension et le devenir des magmas en surface et en profondeur, les interactions des roches avec leur environnement et leur répartition en fonction des sites géodynamiques.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