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Paléoclimats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Deconinck, Jean-François/ </w:t>
            </w:r>
          </w:p>
        </w:tc>
      </w:tr>
      <w:tr>
        <w:trPr>
          <w:trHeight w:val="567"/>
        </w:trPr>
        <w:tc>
          <w:tcPr>
            <w:tcW w:type="dxa" w:w="3000"/>
          </w:tcPr>
          <w:p>
            <w:r>
              <w:t>Adresse bib.</w:t>
            </w:r>
          </w:p>
        </w:tc>
        <w:tc>
          <w:tcPr>
            <w:tcW w:type="dxa" w:w="7000"/>
          </w:tcPr>
          <w:p>
            <w:r>
              <w:t xml:space="preserve">Société géologique de France : Vuibert/ </w:t>
            </w:r>
          </w:p>
        </w:tc>
      </w:tr>
      <w:tr>
        <w:trPr>
          <w:trHeight w:val="567"/>
        </w:trPr>
        <w:tc>
          <w:tcPr>
            <w:tcW w:type="dxa" w:w="3000"/>
          </w:tcPr>
          <w:p>
            <w:r>
              <w:t>Nombre de Pages</w:t>
            </w:r>
          </w:p>
        </w:tc>
        <w:tc>
          <w:tcPr>
            <w:tcW w:type="dxa" w:w="7000"/>
          </w:tcPr>
          <w:p>
            <w:r>
              <w:t>X-198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189-196. Glossaire. Index</w:t>
            </w:r>
          </w:p>
        </w:tc>
      </w:tr>
      <w:tr>
        <w:trPr>
          <w:trHeight w:val="567"/>
        </w:trPr>
        <w:tc>
          <w:tcPr>
            <w:tcW w:type="dxa" w:w="3000"/>
          </w:tcPr>
          <w:p>
            <w:r>
              <w:t>Numéro d'Identification</w:t>
            </w:r>
          </w:p>
        </w:tc>
        <w:tc>
          <w:tcPr>
            <w:tcW w:type="dxa" w:w="7000"/>
          </w:tcPr>
          <w:p>
            <w:r>
              <w:t>2711753956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Paléoclimatologie/ </w:t>
            </w:r>
          </w:p>
        </w:tc>
      </w:tr>
    </w:tbl>
    <w:p>
      <w:pPr>
        <w:pStyle w:val="Heading3"/>
      </w:pPr>
      <w:r>
        <w:t>Résumé :</w:t>
      </w:r>
    </w:p>
    <w:p>
      <w:r>
        <w:t>Paléoclimats traite de la reconstitution des climats anciens aux échelles de temps utilisées en géosciences : de la centaine de millions d'années à l'échelle des générations humaines. Après une présentation des principaux acteurs du système climatique et des supports de l'enregistrement géologique des variations climatiques, l'auteur présente les principales étapes de l'évolution du climat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