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roches métamorphiques et leur signification géodynamique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Kornprobst, Jacques/ Auboin,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terre(N°:None)</w:t>
            </w:r>
          </w:p>
        </w:tc>
      </w:tr>
      <w:tr>
        <w:trPr>
          <w:trHeight w:val="567"/>
        </w:trPr>
        <w:tc>
          <w:tcPr>
            <w:tcW w:type="dxa" w:w="3000"/>
          </w:tcPr>
          <w:p>
            <w:r>
              <w:t>Notes Générales</w:t>
            </w:r>
          </w:p>
        </w:tc>
        <w:tc>
          <w:tcPr>
            <w:tcW w:type="dxa" w:w="7000"/>
          </w:tcPr>
          <w:p>
            <w:r>
              <w:t>Bibliogr. p.p. 217-223. Index p.p. 225-228</w:t>
            </w:r>
          </w:p>
        </w:tc>
      </w:tr>
      <w:tr>
        <w:trPr>
          <w:trHeight w:val="567"/>
        </w:trPr>
        <w:tc>
          <w:tcPr>
            <w:tcW w:type="dxa" w:w="3000"/>
          </w:tcPr>
          <w:p>
            <w:r>
              <w:t>Numéro d'Identification</w:t>
            </w:r>
          </w:p>
        </w:tc>
        <w:tc>
          <w:tcPr>
            <w:tcW w:type="dxa" w:w="7000"/>
          </w:tcPr>
          <w:p>
            <w:r>
              <w:t>2225852588</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échantillonnage/ pression et température/ </w:t>
            </w:r>
          </w:p>
        </w:tc>
      </w:tr>
    </w:tbl>
    <w:p>
      <w:pPr>
        <w:pStyle w:val="Heading3"/>
      </w:pPr>
      <w:r>
        <w:t>Résumé :</w:t>
      </w:r>
    </w:p>
    <w:p>
      <w:r>
        <w:t>Cet ouvrage traite de façon détaillée des roches et des séries métamorphiques, ainsi que des processus à l'origine de leur formation. Il expose les principes de l'analyse des assemblages minéralogiques. Après un bref aperçu sur le régime thermique de la lithosphère et ses perturbations, les mécanismes réactionnels sont examinés sur une base thermodynamique succincte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