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mécanique d’artères intracrâniennes post AVC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Bouteraa, Samira/ Zemouri, Zahia/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anévrisme/ hémodynamique de sang/ fibres de collagène/ </w:t>
            </w:r>
          </w:p>
        </w:tc>
      </w:tr>
    </w:tbl>
    <w:p>
      <w:pPr>
        <w:pStyle w:val="Heading3"/>
      </w:pPr>
      <w:r>
        <w:t>Résumé :</w:t>
      </w:r>
    </w:p>
    <w:p>
      <w:r>
        <w:t>Les accidents vasculaires cérébraux (AVC)  représentent un problème de santé publique</w:t>
        <w:br/>
        <w:br/>
        <w:t>majeur. Ils concernent des millions de personnes chaque année. Parmi les causes de l’AVC</w:t>
        <w:br/>
        <w:br/>
        <w:t>hémorragique, on trouve les anévrismes intracrâniens qui occupent une place prépondérante.</w:t>
        <w:br/>
        <w:br/>
        <w:t>En se dilatant, les parois artérielles peuvent de rompre et peuvent provoquer des hémorragies</w:t>
        <w:br/>
        <w:br/>
        <w:t>cérébrales potentiellement fatales. La présente thèse explore le comportement mécanique des</w:t>
        <w:br/>
        <w:br/>
        <w:t>artères anévrismales. Elle est élaborée en se basant sur des modèles numériques utilisant la</w:t>
        <w:br/>
        <w:br/>
        <w:t>méthode des éléments finis. Dans cette thèse, on a rappeler et modéliser l'influence de</w:t>
        <w:br/>
        <w:br/>
        <w:t>l’évolution de l'anévrisme sur la microstructure tissulaire de la paroi artérielle (notamment la</w:t>
        <w:br/>
        <w:br/>
        <w:t>dispersion de l'orientation des fibres de collagène) ainsi que l'hémodynamique de l’écoulement sanguin. A cet effet, le modèle constitutif du comportement de Holzapfel- Gasser-Ogden est utilisé pour évaluer étudier l’influence de l'orientation et de la distribution</w:t>
        <w:br/>
        <w:br/>
        <w:t>des fibres de collagène sur la résistance mécanique de la paroi de l'anévrisme. Par ailleurs, une simulation numérique de la dynamique des fluides a été réalisée pour analyser les forces hémodynamiques dans la poche anévrismale. Pour cela, on a utilisé un modèle 3D reconstruit à partir d'images médicales spécifiques d'un patient. Les études réalisées ont révélé que la</w:t>
        <w:br/>
        <w:br/>
        <w:t>formation d'un anévrisme est associée à une dégradation de la densité avec une réorientation</w:t>
        <w:br/>
        <w:br/>
        <w:t>pathologique des fibres de collagène. Cette réorganisation des fibres contribue à l'affaiblissement de la résistance de la paroi artérielle. Parmi les résultats de l’étude, on peut dire qu’une forte dispersion de l’orientation des fibres affaiblit le tissu et augmente le risque de rupture. Les simulations numériques sur dynamique des fluides appliquée à l’artère intracrânienne ont mis en évidence que l'anévrisme de l'artère communicante antérieure du</w:t>
        <w:br/>
        <w:br/>
        <w:t>polygone de Willis perturbe l'écoulement sanguin en créant des zones de stagnation et de recirculation qui sont connue en tant que conditions propices à la formation et progression d’anévrismes et de thrombus et à de l'anévrisme.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