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Problémes de résistance des matériaux. T2, poutres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Giet, Armand/ Geminard, Lucien/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Technologie et université(N°:None)</w:t>
            </w:r>
          </w:p>
        </w:tc>
      </w:tr>
      <w:tr>
        <w:trPr>
          <w:trHeight w:val="567"/>
        </w:trPr>
        <w:tc>
          <w:tcPr>
            <w:tcW w:type="dxa" w:w="3000"/>
          </w:tcPr>
          <w:p>
            <w:r>
              <w:t>Numéro d'Identification</w:t>
            </w:r>
          </w:p>
        </w:tc>
        <w:tc>
          <w:tcPr>
            <w:tcW w:type="dxa" w:w="7000"/>
          </w:tcPr>
          <w:p>
            <w:r>
              <w:t>2040072926</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poutre/ cisaillement / poutre isostatique/ </w:t>
            </w:r>
          </w:p>
        </w:tc>
      </w:tr>
    </w:tbl>
    <w:p>
      <w:pPr>
        <w:pStyle w:val="Heading3"/>
      </w:pPr>
      <w:r>
        <w:t>Résumé :</w:t>
      </w:r>
    </w:p>
    <w:p>
      <w:r>
        <w:t>Ce livre est un recueil de problèmes corrigés consacré à l’étude des poutres en résistance des matériaux. Il vise à entraîner l’étudiant à appliquer les lois fondamentales de la mécanique des solides à des cas pratiques rencontrés en génie civil et en mécanique.</w:t>
        <w:br/>
        <w:br/>
        <w:br/>
        <w:br/>
        <w:t>Les exercices portent sur le calcul des efforts internes (effort normal, effort tranchant, moment fléchissant), l’établissement des diagrammes d’efforts, l’analyse de la flexion, du cisaillement et des déformations des poutres. L’ouvrage aborde aussi la résolution de poutres isostatiques et hyperstatiques simples à l’aide des méthodes classiques.</w:t>
        <w:br/>
        <w:br/>
        <w:t>Grâce à une progression méthodique et à des problèmes représentatifs, ce tome constitue un outil d’entraînement et de révision essentiel pour maîtriser le comportement mécanique des poutres.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