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Chaboche,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2100013971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contrainte (mécanique)/ déformations (mécanique)/ </w:t>
            </w:r>
          </w:p>
        </w:tc>
      </w:tr>
    </w:tbl>
    <w:p>
      <w:pPr>
        <w:pStyle w:val="Heading3"/>
      </w:pPr>
      <w:r>
        <w:t>Résumé :</w:t>
      </w:r>
    </w:p>
    <w:p>
      <w:r>
        <w:t>Elasticité, thermoélasticité, viscoélasticité, plasticité, viscoplasticité, endommagement, fissuration sont les phénomènes qui déterminent la résistance des solides à la déformation et à la rupture. Grâce aux ordinateurs il est maintenant possible de les introduire dans les calculs de structures simulant la tenue en service des pièces mécaniques. Dans ce but, la " Mécanique des Matériaux Solides " expose une méthode moderne de modélisation mathématique du comportement de l'élément de volume macroscopique. Elle s'appuie à la fois sur la connaissance des mécanismes physiques à l'échelle de la microstructure (chapitre 1), sur le formalisme de la thermodynamique des processus irréversibles (chapitre 2) et sur les techniques d'expérimentation et d'identification à l'échelle macroscopique (chapitre 3). Chaque type de comportement est étudié séparément dans les chapitres 4 à 8 où, après une description des aspects phénoménologiques, la formulation des lois de comportement est présentée sous une forme unifiée. L'identification des coefficients caractéristiques est donnée pou de nombreux métaux et alliages, polymères, composites, bétons et bois. Enfin, chacun de ces chapitres contient quelques éléments sur les méthodes de calculs de structures associées, principalement la méthode des éléments finis en élasticité, plasticité, viscoplasticité et les méthodes de calculs d'amorçage et de propagation des fissures. Ce livre s'adresse donc aux élèves-ingénieurs, étudiants de 2è et 3è cycles, chercheurs, aux ingénieurs d'essais, de contrôle de bureaux d'études ou de bureaux de calculs, aux enseignants, mécaniciens des solides, numériciens, métallurgistes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