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 la médecine du sport à la rhumatologie en 10 questions .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Landreau, Philippe/ </w:t>
            </w:r>
          </w:p>
        </w:tc>
      </w:tr>
      <w:tr>
        <w:trPr>
          <w:trHeight w:val="567"/>
        </w:trPr>
        <w:tc>
          <w:tcPr>
            <w:tcW w:type="dxa" w:w="3000"/>
          </w:tcPr>
          <w:p>
            <w:r>
              <w:t>Adresse bib.</w:t>
            </w:r>
          </w:p>
        </w:tc>
        <w:tc>
          <w:tcPr>
            <w:tcW w:type="dxa" w:w="7000"/>
          </w:tcPr>
          <w:p>
            <w:r>
              <w:t xml:space="preserve">Phase 5/ </w:t>
            </w:r>
          </w:p>
        </w:tc>
      </w:tr>
      <w:tr>
        <w:trPr>
          <w:trHeight w:val="567"/>
        </w:trPr>
        <w:tc>
          <w:tcPr>
            <w:tcW w:type="dxa" w:w="3000"/>
          </w:tcPr>
          <w:p>
            <w:r>
              <w:t>Nombre de Pages</w:t>
            </w:r>
          </w:p>
        </w:tc>
        <w:tc>
          <w:tcPr>
            <w:tcW w:type="dxa" w:w="7000"/>
          </w:tcPr>
          <w:p>
            <w:r>
              <w:t>47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2915439907</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Arthrose/ Thérapeutique/ </w:t>
            </w:r>
          </w:p>
        </w:tc>
      </w:tr>
    </w:tbl>
    <w:p>
      <w:pPr>
        <w:pStyle w:val="Heading3"/>
      </w:pPr>
      <w:r>
        <w:t>Résumé :</w:t>
      </w:r>
    </w:p>
    <w:p>
      <w:r>
        <w:t>L’ouvrage De la médecine du sport à la rhumatologie : en 10 questions – Tome I propose une approche pédagogique originale fondée sur le raisonnement clinique. Il s’adresse auxmédecins, étudiants en médecine, kinésithérapeutes et professionnels de la rééducation, en mettant en lien les problématiques rencontrées en médecine du sport et en rhumatologie.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